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3F012" w14:textId="77777777" w:rsidR="000F4C0E" w:rsidRDefault="000F4C0E" w:rsidP="00724DB8">
      <w:pPr>
        <w:pStyle w:val="Heading1SI"/>
      </w:pPr>
    </w:p>
    <w:p w14:paraId="4C768ABD" w14:textId="77777777" w:rsidR="00987CBB" w:rsidRDefault="00987CBB" w:rsidP="00137181">
      <w:pPr>
        <w:pStyle w:val="SITableHeading1"/>
        <w:rPr>
          <w:rFonts w:eastAsiaTheme="majorEastAsia" w:cstheme="majorBidi"/>
          <w:color w:val="1E3531"/>
          <w:sz w:val="56"/>
          <w:szCs w:val="56"/>
        </w:rPr>
      </w:pPr>
      <w:bookmarkStart w:id="0" w:name="_Toc129789846"/>
      <w:bookmarkStart w:id="1" w:name="_Toc129789869"/>
      <w:bookmarkStart w:id="2" w:name="_Toc133998578"/>
      <w:bookmarkStart w:id="3" w:name="_Toc133998675"/>
      <w:bookmarkStart w:id="4" w:name="_Toc133998864"/>
      <w:r w:rsidRPr="00987CBB">
        <w:rPr>
          <w:rFonts w:eastAsiaTheme="majorEastAsia" w:cstheme="majorBidi"/>
          <w:color w:val="1E3531"/>
          <w:sz w:val="56"/>
          <w:szCs w:val="56"/>
        </w:rPr>
        <w:t xml:space="preserve">SSTRR03 Remanufacturing Production Operator </w:t>
      </w:r>
    </w:p>
    <w:p w14:paraId="4A585204" w14:textId="6033733E" w:rsidR="00042AC3" w:rsidRDefault="002F0F91" w:rsidP="002F0F91">
      <w:pPr>
        <w:pStyle w:val="SITableHeading1"/>
        <w:numPr>
          <w:ilvl w:val="0"/>
          <w:numId w:val="14"/>
        </w:numPr>
      </w:pPr>
      <w:r>
        <w:t>Job role</w:t>
      </w:r>
      <w:bookmarkEnd w:id="0"/>
      <w:bookmarkEnd w:id="1"/>
      <w:bookmarkEnd w:id="2"/>
      <w:bookmarkEnd w:id="3"/>
      <w:bookmarkEnd w:id="4"/>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C0A55" w:rsidRPr="00E550C7" w14:paraId="74595FB7" w14:textId="77777777" w:rsidTr="00F07AAD">
        <w:trPr>
          <w:trHeight w:val="510"/>
        </w:trPr>
        <w:tc>
          <w:tcPr>
            <w:tcW w:w="3383" w:type="dxa"/>
          </w:tcPr>
          <w:p w14:paraId="00FA2DE2" w14:textId="5E768293" w:rsidR="002C0A55" w:rsidRPr="00E550C7" w:rsidRDefault="002C0A55" w:rsidP="002C0A55">
            <w:pPr>
              <w:pStyle w:val="SITableHeading1small"/>
            </w:pPr>
            <w:r w:rsidRPr="001C2906">
              <w:t>TCF sub-sector</w:t>
            </w:r>
          </w:p>
        </w:tc>
        <w:tc>
          <w:tcPr>
            <w:tcW w:w="5963" w:type="dxa"/>
          </w:tcPr>
          <w:p w14:paraId="18BEEBB4" w14:textId="09C14EE4" w:rsidR="002C0A55" w:rsidRPr="00E550C7" w:rsidRDefault="002C0A55" w:rsidP="002C0A55">
            <w:pPr>
              <w:pStyle w:val="SITableHeading1small"/>
            </w:pPr>
            <w:r w:rsidRPr="00CD1892">
              <w:t>Textile Recycling and Remanufacturing</w:t>
            </w:r>
          </w:p>
        </w:tc>
      </w:tr>
      <w:tr w:rsidR="002C0A55" w:rsidRPr="00E550C7" w14:paraId="72AB9C1C" w14:textId="77777777" w:rsidTr="00F07AAD">
        <w:trPr>
          <w:trHeight w:val="448"/>
        </w:trPr>
        <w:tc>
          <w:tcPr>
            <w:tcW w:w="3383" w:type="dxa"/>
          </w:tcPr>
          <w:p w14:paraId="23B9EA37" w14:textId="08C3F097" w:rsidR="002C0A55" w:rsidRPr="00E550C7" w:rsidRDefault="002C0A55" w:rsidP="002C0A55">
            <w:pPr>
              <w:pStyle w:val="SITableHeading2small"/>
            </w:pPr>
            <w:r w:rsidRPr="001C2906">
              <w:t>Functional area</w:t>
            </w:r>
          </w:p>
        </w:tc>
        <w:tc>
          <w:tcPr>
            <w:tcW w:w="5963" w:type="dxa"/>
          </w:tcPr>
          <w:p w14:paraId="2E5B07D7" w14:textId="0471C35A" w:rsidR="002C0A55" w:rsidRPr="00E550C7" w:rsidRDefault="002C0A55" w:rsidP="00E03017">
            <w:pPr>
              <w:pStyle w:val="BodyTextSI"/>
            </w:pPr>
            <w:r w:rsidRPr="00CD1892">
              <w:t>Recycling and Remanufacturing Operations</w:t>
            </w:r>
          </w:p>
        </w:tc>
      </w:tr>
      <w:tr w:rsidR="002C0A55" w:rsidRPr="00E550C7" w14:paraId="602D45ED" w14:textId="77777777" w:rsidTr="00F07AAD">
        <w:trPr>
          <w:trHeight w:val="448"/>
        </w:trPr>
        <w:tc>
          <w:tcPr>
            <w:tcW w:w="3383" w:type="dxa"/>
          </w:tcPr>
          <w:p w14:paraId="0D3B4AA4" w14:textId="32655B08" w:rsidR="002C0A55" w:rsidRPr="00E550C7" w:rsidRDefault="002C0A55" w:rsidP="002C0A55">
            <w:pPr>
              <w:pStyle w:val="SITableHeading2small"/>
            </w:pPr>
            <w:r w:rsidRPr="001C2906">
              <w:t>Job role</w:t>
            </w:r>
          </w:p>
        </w:tc>
        <w:tc>
          <w:tcPr>
            <w:tcW w:w="5963" w:type="dxa"/>
          </w:tcPr>
          <w:p w14:paraId="36AB2EC0" w14:textId="4F252777" w:rsidR="002C0A55" w:rsidRPr="00E550C7" w:rsidRDefault="002C0A55" w:rsidP="002C0A55">
            <w:pPr>
              <w:pStyle w:val="SITableBodysmall"/>
            </w:pPr>
            <w:r w:rsidRPr="00CD1892">
              <w:t>SSTRR03 Remanufacturing Production Operator</w:t>
            </w:r>
          </w:p>
        </w:tc>
      </w:tr>
      <w:tr w:rsidR="002F591C" w:rsidRPr="00E550C7" w14:paraId="46B1B6CC" w14:textId="77777777" w:rsidTr="00F07AAD">
        <w:trPr>
          <w:trHeight w:val="448"/>
        </w:trPr>
        <w:tc>
          <w:tcPr>
            <w:tcW w:w="3383" w:type="dxa"/>
          </w:tcPr>
          <w:p w14:paraId="17507262" w14:textId="4F7EC3AE" w:rsidR="002F591C" w:rsidRPr="00E550C7" w:rsidRDefault="002F591C" w:rsidP="002F591C">
            <w:pPr>
              <w:pStyle w:val="SITableHeading2small"/>
            </w:pPr>
            <w:r w:rsidRPr="001C2906">
              <w:t>Job role description</w:t>
            </w:r>
          </w:p>
        </w:tc>
        <w:tc>
          <w:tcPr>
            <w:tcW w:w="5963" w:type="dxa"/>
          </w:tcPr>
          <w:p w14:paraId="573AE4C3" w14:textId="77777777" w:rsidR="00B13E88" w:rsidRDefault="00B13E88" w:rsidP="00B13E88">
            <w:pPr>
              <w:pStyle w:val="SITableBodysmall"/>
            </w:pPr>
            <w:r>
              <w:t>Operates remanufacturing processes that convert recovered textile fibres and materials into new products, ensuring quality, consistency and compliance with production and sustainability requirements.</w:t>
            </w:r>
          </w:p>
          <w:p w14:paraId="4B5ED660" w14:textId="77777777" w:rsidR="00B13E88" w:rsidRDefault="00B13E88" w:rsidP="00E03017">
            <w:pPr>
              <w:pStyle w:val="BodyTextSI"/>
            </w:pPr>
            <w:r>
              <w:t>This role is identified as a core occupation within the Mechanical Recycling and Remanufacturing function in the national occupational structure. It is responsible for transforming processed fibres and reclaimed textile materials into new products such as nonwoven fabrics, insulation materials, composite panels, yarns and other remanufactured textile goods.</w:t>
            </w:r>
          </w:p>
          <w:p w14:paraId="59C53786" w14:textId="77777777" w:rsidR="00B13E88" w:rsidRDefault="00B13E88" w:rsidP="00B13E88">
            <w:pPr>
              <w:pStyle w:val="SITableBodysmall"/>
            </w:pPr>
            <w:r>
              <w:t>The role involves operating machinery such as carding systems, needle punching equipment, bonding systems, spinning equipment or other remanufacturing technologies. The operator must ensure correct material feed, process settings and production parameters to achieve consistent product quality and performance.</w:t>
            </w:r>
          </w:p>
          <w:p w14:paraId="0440D82C" w14:textId="78823D9D" w:rsidR="002F591C" w:rsidRPr="00E550C7" w:rsidRDefault="00B13E88" w:rsidP="00B13E88">
            <w:pPr>
              <w:pStyle w:val="SITableBodysmall"/>
            </w:pPr>
            <w:r>
              <w:t>The position works closely with fibre processing operators, quality assurance personnel, maintenance technicians and supervisors to ensure efficient workflow, minimal waste and high-quality outputs aligned with circular economy objectives.</w:t>
            </w:r>
          </w:p>
        </w:tc>
      </w:tr>
      <w:tr w:rsidR="001E3213" w:rsidRPr="00E550C7" w14:paraId="54356281" w14:textId="77777777" w:rsidTr="00D30936">
        <w:trPr>
          <w:trHeight w:val="60"/>
        </w:trPr>
        <w:tc>
          <w:tcPr>
            <w:tcW w:w="3383" w:type="dxa"/>
          </w:tcPr>
          <w:p w14:paraId="3D3A7D6D" w14:textId="77777777" w:rsidR="001E3213" w:rsidRDefault="001E3213" w:rsidP="001E3213">
            <w:pPr>
              <w:pStyle w:val="SITableHeading2small"/>
            </w:pPr>
            <w:r w:rsidRPr="001C2906">
              <w:t>Performance expectations</w:t>
            </w:r>
          </w:p>
          <w:p w14:paraId="4FEC3B14" w14:textId="77777777" w:rsidR="00987CBB" w:rsidRPr="00987CBB" w:rsidRDefault="00987CBB" w:rsidP="00987CBB"/>
          <w:p w14:paraId="7AD21A48" w14:textId="77777777" w:rsidR="00987CBB" w:rsidRPr="00987CBB" w:rsidRDefault="00987CBB" w:rsidP="00987CBB"/>
          <w:p w14:paraId="6D845FED" w14:textId="77777777" w:rsidR="00987CBB" w:rsidRPr="00987CBB" w:rsidRDefault="00987CBB" w:rsidP="00987CBB"/>
          <w:p w14:paraId="42853ECB" w14:textId="77777777" w:rsidR="00987CBB" w:rsidRPr="00987CBB" w:rsidRDefault="00987CBB" w:rsidP="00987CBB"/>
          <w:p w14:paraId="40B6B416" w14:textId="77777777" w:rsidR="00987CBB" w:rsidRPr="00987CBB" w:rsidRDefault="00987CBB" w:rsidP="00987CBB"/>
          <w:p w14:paraId="562CC78A" w14:textId="77777777" w:rsidR="00987CBB" w:rsidRPr="00987CBB" w:rsidRDefault="00987CBB" w:rsidP="00987CBB"/>
          <w:p w14:paraId="214C8E54" w14:textId="77777777" w:rsidR="00987CBB" w:rsidRPr="00987CBB" w:rsidRDefault="00987CBB" w:rsidP="00987CBB"/>
          <w:p w14:paraId="25B91DF8" w14:textId="3CDEF865" w:rsidR="00987CBB" w:rsidRPr="00987CBB" w:rsidRDefault="00987CBB" w:rsidP="00987CBB">
            <w:pPr>
              <w:jc w:val="right"/>
            </w:pPr>
          </w:p>
        </w:tc>
        <w:tc>
          <w:tcPr>
            <w:tcW w:w="5963" w:type="dxa"/>
          </w:tcPr>
          <w:p w14:paraId="7BD1E808" w14:textId="77777777" w:rsidR="00B72E95" w:rsidRPr="00D30936" w:rsidRDefault="00B72E95" w:rsidP="00E03017">
            <w:pPr>
              <w:pStyle w:val="DotpointsSI"/>
            </w:pPr>
            <w:r w:rsidRPr="00D30936">
              <w:lastRenderedPageBreak/>
              <w:t>Operating shredding and fibre processing machinery safely and efficiently</w:t>
            </w:r>
          </w:p>
          <w:p w14:paraId="3EBF7BDC" w14:textId="62EA9679" w:rsidR="00B72E95" w:rsidRPr="00D30936" w:rsidRDefault="00B72E95" w:rsidP="00E03017">
            <w:pPr>
              <w:pStyle w:val="DotpointsSI"/>
            </w:pPr>
            <w:r w:rsidRPr="00D30936">
              <w:t>Producing fibre outputs that meet quality and specification requirements</w:t>
            </w:r>
          </w:p>
          <w:p w14:paraId="52FF71A0" w14:textId="55D85F0B" w:rsidR="00B72E95" w:rsidRPr="00D30936" w:rsidRDefault="00B72E95" w:rsidP="00E03017">
            <w:pPr>
              <w:pStyle w:val="DotpointsSI"/>
            </w:pPr>
            <w:r w:rsidRPr="00D30936">
              <w:t>Maximising material recovery and minimising waste</w:t>
            </w:r>
          </w:p>
          <w:p w14:paraId="2CB6E4A3" w14:textId="1FD454F0" w:rsidR="00B72E95" w:rsidRPr="00D30936" w:rsidRDefault="00B72E95" w:rsidP="00E03017">
            <w:pPr>
              <w:pStyle w:val="DotpointsSI"/>
            </w:pPr>
            <w:r w:rsidRPr="00D30936">
              <w:t>Maintaining consistency in fibre size, composition and quality</w:t>
            </w:r>
          </w:p>
          <w:p w14:paraId="7F6E0F10" w14:textId="22E3893F" w:rsidR="00B72E95" w:rsidRPr="00D30936" w:rsidRDefault="00B72E95" w:rsidP="00E03017">
            <w:pPr>
              <w:pStyle w:val="DotpointsSI"/>
            </w:pPr>
            <w:r w:rsidRPr="00D30936">
              <w:t>Monitoring machine performance and adjusting settings as required</w:t>
            </w:r>
          </w:p>
          <w:p w14:paraId="3C44CE73" w14:textId="58768AD6" w:rsidR="00B72E95" w:rsidRPr="00D30936" w:rsidRDefault="00B72E95" w:rsidP="00E03017">
            <w:pPr>
              <w:pStyle w:val="DotpointsSI"/>
            </w:pPr>
            <w:r w:rsidRPr="00D30936">
              <w:t>Preventing contamination and cross-material mixing</w:t>
            </w:r>
          </w:p>
          <w:p w14:paraId="36B0F283" w14:textId="16F9DFE5" w:rsidR="00B72E95" w:rsidRDefault="00B72E95" w:rsidP="00E03017">
            <w:pPr>
              <w:pStyle w:val="DotpointsSI"/>
            </w:pPr>
            <w:r>
              <w:t>Maintaining accurate production and batch records</w:t>
            </w:r>
          </w:p>
          <w:p w14:paraId="3D54522C" w14:textId="5C74C7F8" w:rsidR="00B72E95" w:rsidRDefault="00B72E95" w:rsidP="00E03017">
            <w:pPr>
              <w:pStyle w:val="DotpointsSI"/>
            </w:pPr>
            <w:r>
              <w:t>Following WHS and environmental procedures</w:t>
            </w:r>
          </w:p>
          <w:p w14:paraId="49BF8A9C" w14:textId="34656A96" w:rsidR="001E3213" w:rsidRPr="00E550C7" w:rsidRDefault="00B72E95" w:rsidP="00E03017">
            <w:pPr>
              <w:pStyle w:val="DotpointsSI"/>
            </w:pPr>
            <w:r>
              <w:t xml:space="preserve">Supporting continuous improvement in recycling </w:t>
            </w:r>
            <w:r w:rsidRPr="00D30936">
              <w:rPr>
                <w:rStyle w:val="DotpointsSIChar"/>
              </w:rPr>
              <w:t>processes</w:t>
            </w:r>
          </w:p>
        </w:tc>
      </w:tr>
      <w:tr w:rsidR="00C67CC2" w:rsidRPr="00E550C7" w14:paraId="493C681F" w14:textId="77777777" w:rsidTr="00F07AAD">
        <w:trPr>
          <w:trHeight w:val="448"/>
        </w:trPr>
        <w:tc>
          <w:tcPr>
            <w:tcW w:w="3383" w:type="dxa"/>
          </w:tcPr>
          <w:p w14:paraId="25E1E43B" w14:textId="74DF4697" w:rsidR="00C67CC2" w:rsidRPr="00E550C7" w:rsidRDefault="00C67CC2" w:rsidP="00C67CC2">
            <w:pPr>
              <w:pStyle w:val="SITableHeading2small"/>
            </w:pPr>
            <w:r w:rsidRPr="004D352B">
              <w:t>Specialisation</w:t>
            </w:r>
          </w:p>
        </w:tc>
        <w:tc>
          <w:tcPr>
            <w:tcW w:w="5963" w:type="dxa"/>
          </w:tcPr>
          <w:p w14:paraId="65FD80A0" w14:textId="1DA86980" w:rsidR="00C67CC2" w:rsidRPr="00E550C7" w:rsidRDefault="00B9390E" w:rsidP="0043495D">
            <w:pPr>
              <w:pStyle w:val="SITableBodysmall"/>
            </w:pPr>
            <w:r>
              <w:t>Textile shredding, fibre opening, mechanical recycling, material recovery, fibre quality optimisation</w:t>
            </w:r>
          </w:p>
        </w:tc>
      </w:tr>
      <w:tr w:rsidR="00C67CC2" w:rsidRPr="00E550C7" w14:paraId="4CDB7C5B" w14:textId="77777777" w:rsidTr="00C67CC2">
        <w:trPr>
          <w:trHeight w:val="689"/>
        </w:trPr>
        <w:tc>
          <w:tcPr>
            <w:tcW w:w="3383" w:type="dxa"/>
          </w:tcPr>
          <w:p w14:paraId="61DF189C" w14:textId="0F236C3E" w:rsidR="00C67CC2" w:rsidRPr="002C7FB0" w:rsidRDefault="00C67CC2" w:rsidP="0035557A">
            <w:pPr>
              <w:pStyle w:val="SITableHeading2small"/>
            </w:pPr>
            <w:r w:rsidRPr="004D352B">
              <w:t>Application in other TCF sectors</w:t>
            </w:r>
          </w:p>
        </w:tc>
        <w:tc>
          <w:tcPr>
            <w:tcW w:w="5963" w:type="dxa"/>
          </w:tcPr>
          <w:p w14:paraId="46BFF309" w14:textId="29E10A5A" w:rsidR="00C67CC2" w:rsidRPr="00E550C7" w:rsidRDefault="00A64AAF" w:rsidP="008A711E">
            <w:pPr>
              <w:pStyle w:val="SITableBodysmall"/>
            </w:pPr>
            <w:r w:rsidRPr="00A64AAF">
              <w:t>Waste management, plastics recycling, paper recycling, nonwoven manufacturing, composite materials production</w:t>
            </w:r>
          </w:p>
        </w:tc>
      </w:tr>
    </w:tbl>
    <w:p w14:paraId="74A770F9" w14:textId="77777777" w:rsidR="002F0F91" w:rsidRPr="002F0F91" w:rsidRDefault="002F0F91" w:rsidP="00E03017">
      <w:pPr>
        <w:pStyle w:val="BodyTextSI"/>
      </w:pPr>
    </w:p>
    <w:p w14:paraId="39E41815" w14:textId="12734B4E" w:rsidR="002F0F91" w:rsidRDefault="002F0F91" w:rsidP="002F0F91">
      <w:pPr>
        <w:pStyle w:val="SITableHeading1"/>
        <w:numPr>
          <w:ilvl w:val="0"/>
          <w:numId w:val="14"/>
        </w:numPr>
      </w:pPr>
      <w:bookmarkStart w:id="5" w:name="_Toc129789723"/>
      <w:bookmarkStart w:id="6" w:name="_Toc129789847"/>
      <w:bookmarkStart w:id="7" w:name="_Toc129789870"/>
      <w:bookmarkStart w:id="8" w:name="_Toc133998579"/>
      <w:bookmarkStart w:id="9" w:name="_Toc133998676"/>
      <w:bookmarkStart w:id="10" w:name="_Toc133998865"/>
      <w:r w:rsidRPr="002F0F91">
        <w:t>Key tasks and critical work functions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5416CE00" w14:textId="77777777" w:rsidTr="007238F0">
        <w:trPr>
          <w:trHeight w:val="510"/>
        </w:trPr>
        <w:tc>
          <w:tcPr>
            <w:tcW w:w="3383" w:type="dxa"/>
          </w:tcPr>
          <w:p w14:paraId="7E7CBD02" w14:textId="488638E8" w:rsidR="002F0F91" w:rsidRPr="00E550C7" w:rsidRDefault="002F0F91" w:rsidP="002F0F91">
            <w:pPr>
              <w:pStyle w:val="SITableHeading2small"/>
            </w:pPr>
            <w:r w:rsidRPr="00B416D7">
              <w:t>Key tasks</w:t>
            </w:r>
          </w:p>
        </w:tc>
        <w:tc>
          <w:tcPr>
            <w:tcW w:w="5963" w:type="dxa"/>
          </w:tcPr>
          <w:p w14:paraId="6FCCD721" w14:textId="77777777" w:rsidR="008D60CC" w:rsidRDefault="008D60CC" w:rsidP="00E03017">
            <w:pPr>
              <w:pStyle w:val="DotpointsSI"/>
            </w:pPr>
            <w:r>
              <w:t>Feeding sorted textile materials into shredding and fibre processing equipment</w:t>
            </w:r>
          </w:p>
          <w:p w14:paraId="2065F8BD" w14:textId="5693916D" w:rsidR="008D60CC" w:rsidRDefault="008D60CC" w:rsidP="00E03017">
            <w:pPr>
              <w:pStyle w:val="DotpointsSI"/>
            </w:pPr>
            <w:r>
              <w:t>Operating shredders, cutters, granulators and fibre opening machinery</w:t>
            </w:r>
          </w:p>
          <w:p w14:paraId="030425EF" w14:textId="66D78C9F" w:rsidR="008D60CC" w:rsidRDefault="008D60CC" w:rsidP="00E03017">
            <w:pPr>
              <w:pStyle w:val="DotpointsSI"/>
            </w:pPr>
            <w:r>
              <w:t>Monitoring machine parameters including speed, load and throughput</w:t>
            </w:r>
          </w:p>
          <w:p w14:paraId="512FE8F0" w14:textId="42444202" w:rsidR="008D60CC" w:rsidRDefault="008D60CC" w:rsidP="00E03017">
            <w:pPr>
              <w:pStyle w:val="DotpointsSI"/>
            </w:pPr>
            <w:r>
              <w:t>Adjusting settings to achieve required fibre size and quality</w:t>
            </w:r>
          </w:p>
          <w:p w14:paraId="360811FD" w14:textId="0E5A9B48" w:rsidR="008D60CC" w:rsidRDefault="008D60CC" w:rsidP="00E03017">
            <w:pPr>
              <w:pStyle w:val="DotpointsSI"/>
            </w:pPr>
            <w:r>
              <w:t>Removing contaminants and managing material flow</w:t>
            </w:r>
          </w:p>
          <w:p w14:paraId="6EA6D65F" w14:textId="3CB48133" w:rsidR="008D60CC" w:rsidRDefault="008D60CC" w:rsidP="00E03017">
            <w:pPr>
              <w:pStyle w:val="DotpointsSI"/>
            </w:pPr>
            <w:r>
              <w:t>Inspecting processed fibres for consistency and quality</w:t>
            </w:r>
          </w:p>
          <w:p w14:paraId="117AF4F3" w14:textId="256E16E5" w:rsidR="008D60CC" w:rsidRDefault="008D60CC" w:rsidP="00E03017">
            <w:pPr>
              <w:pStyle w:val="DotpointsSI"/>
            </w:pPr>
            <w:r>
              <w:t>Performing basic equipment cleaning and maintenance</w:t>
            </w:r>
          </w:p>
          <w:p w14:paraId="3513BA43" w14:textId="0D2381E5" w:rsidR="008D60CC" w:rsidRDefault="008D60CC" w:rsidP="00E03017">
            <w:pPr>
              <w:pStyle w:val="DotpointsSI"/>
            </w:pPr>
            <w:r>
              <w:t>Recording production data and batch traceability information</w:t>
            </w:r>
          </w:p>
          <w:p w14:paraId="126BFEB3" w14:textId="3CFE62A3" w:rsidR="00E20F47" w:rsidRPr="00E550C7" w:rsidRDefault="008D60CC" w:rsidP="00E03017">
            <w:pPr>
              <w:pStyle w:val="DotpointsSI"/>
            </w:pPr>
            <w:r>
              <w:t>Following operational, safety and environmental procedures</w:t>
            </w:r>
          </w:p>
        </w:tc>
      </w:tr>
      <w:tr w:rsidR="002F0F91" w:rsidRPr="00E550C7" w14:paraId="26AD462D" w14:textId="77777777" w:rsidTr="007238F0">
        <w:trPr>
          <w:trHeight w:val="448"/>
        </w:trPr>
        <w:tc>
          <w:tcPr>
            <w:tcW w:w="3383" w:type="dxa"/>
          </w:tcPr>
          <w:p w14:paraId="09E9BFF4" w14:textId="6041EC87" w:rsidR="002F0F91" w:rsidRPr="00E550C7" w:rsidRDefault="002F0F91" w:rsidP="002F0F91">
            <w:pPr>
              <w:pStyle w:val="SITableHeading2small"/>
            </w:pPr>
            <w:r w:rsidRPr="00B416D7">
              <w:t>Critical work functions</w:t>
            </w:r>
          </w:p>
        </w:tc>
        <w:tc>
          <w:tcPr>
            <w:tcW w:w="5963" w:type="dxa"/>
          </w:tcPr>
          <w:p w14:paraId="2A16BAB4" w14:textId="44C63F45" w:rsidR="001B26A0" w:rsidRDefault="001B26A0" w:rsidP="00E03017">
            <w:pPr>
              <w:pStyle w:val="DotpointsSI"/>
            </w:pPr>
            <w:r>
              <w:t>Ensuring processed fibres meet downstream processing requirements</w:t>
            </w:r>
          </w:p>
          <w:p w14:paraId="45054BE7" w14:textId="40BE3EC4" w:rsidR="001B26A0" w:rsidRDefault="001B26A0" w:rsidP="00E03017">
            <w:pPr>
              <w:pStyle w:val="DotpointsSI"/>
            </w:pPr>
            <w:r>
              <w:t>Maximising fibre recovery and minimising material loss</w:t>
            </w:r>
          </w:p>
          <w:p w14:paraId="773DC5D1" w14:textId="46147C4B" w:rsidR="001B26A0" w:rsidRDefault="001B26A0" w:rsidP="00E03017">
            <w:pPr>
              <w:pStyle w:val="DotpointsSI"/>
            </w:pPr>
            <w:r>
              <w:t>Preventing contamination of fibre streams</w:t>
            </w:r>
          </w:p>
          <w:p w14:paraId="17DAC828" w14:textId="2F631A19" w:rsidR="001B26A0" w:rsidRDefault="001B26A0" w:rsidP="00E03017">
            <w:pPr>
              <w:pStyle w:val="DotpointsSI"/>
            </w:pPr>
            <w:r>
              <w:t>Maintaining consistent fibre quality and characteristics</w:t>
            </w:r>
          </w:p>
          <w:p w14:paraId="3F3D694B" w14:textId="28E8F284" w:rsidR="001B26A0" w:rsidRDefault="001B26A0" w:rsidP="00E03017">
            <w:pPr>
              <w:pStyle w:val="DotpointsSI"/>
            </w:pPr>
            <w:r>
              <w:t>Ensuring safe operation of high-risk machinery</w:t>
            </w:r>
          </w:p>
          <w:p w14:paraId="31FD3604" w14:textId="728A9E4C" w:rsidR="001B26A0" w:rsidRDefault="001B26A0" w:rsidP="00E03017">
            <w:pPr>
              <w:pStyle w:val="DotpointsSI"/>
            </w:pPr>
            <w:r>
              <w:t>Supporting efficient material flow across processing stages</w:t>
            </w:r>
          </w:p>
          <w:p w14:paraId="5A0E1423" w14:textId="39F97984" w:rsidR="001B26A0" w:rsidRDefault="001B26A0" w:rsidP="00E03017">
            <w:pPr>
              <w:pStyle w:val="DotpointsSI"/>
            </w:pPr>
            <w:r>
              <w:t>Maintaining traceability of materials and outputs</w:t>
            </w:r>
          </w:p>
          <w:p w14:paraId="6775A0F8" w14:textId="475A6457" w:rsidR="002F0F91" w:rsidRPr="00E550C7" w:rsidRDefault="001B26A0" w:rsidP="00E03017">
            <w:pPr>
              <w:pStyle w:val="DotpointsSI"/>
            </w:pPr>
            <w:r>
              <w:t>Contributing to circular economy and sustainability outcomes</w:t>
            </w:r>
          </w:p>
        </w:tc>
      </w:tr>
    </w:tbl>
    <w:p w14:paraId="26DC901C" w14:textId="09A68561" w:rsidR="002F0F91" w:rsidRDefault="002F0F91" w:rsidP="002F0F91">
      <w:pPr>
        <w:pStyle w:val="SITableHeading1"/>
        <w:numPr>
          <w:ilvl w:val="0"/>
          <w:numId w:val="14"/>
        </w:numPr>
      </w:pPr>
      <w:r w:rsidRPr="002F0F91">
        <w:t xml:space="preserve">Technical </w:t>
      </w:r>
      <w:r>
        <w:t>s</w:t>
      </w:r>
      <w:r w:rsidRPr="002F0F91">
        <w:t xml:space="preserve">kills </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EE4D01" w:rsidRPr="00E550C7" w14:paraId="2A185FC0" w14:textId="77777777" w:rsidTr="007238F0">
        <w:trPr>
          <w:trHeight w:val="510"/>
        </w:trPr>
        <w:tc>
          <w:tcPr>
            <w:tcW w:w="3383" w:type="dxa"/>
          </w:tcPr>
          <w:p w14:paraId="76915411" w14:textId="082A91A7" w:rsidR="00EE4D01" w:rsidRPr="00E550C7" w:rsidRDefault="00EE4D01" w:rsidP="00EE4D01">
            <w:pPr>
              <w:pStyle w:val="SITableHeading2small"/>
            </w:pPr>
            <w:r w:rsidRPr="007510C8">
              <w:t>Machine operation</w:t>
            </w:r>
          </w:p>
        </w:tc>
        <w:tc>
          <w:tcPr>
            <w:tcW w:w="5963" w:type="dxa"/>
          </w:tcPr>
          <w:p w14:paraId="68AC03BD" w14:textId="1823795F" w:rsidR="00EE4D01" w:rsidRPr="00B61768" w:rsidRDefault="00EE4D01" w:rsidP="00EE4D01">
            <w:pPr>
              <w:pStyle w:val="SITableBody"/>
              <w:rPr>
                <w:sz w:val="19"/>
                <w:szCs w:val="19"/>
              </w:rPr>
            </w:pPr>
            <w:r w:rsidRPr="001D27FC">
              <w:rPr>
                <w:sz w:val="19"/>
                <w:szCs w:val="19"/>
              </w:rPr>
              <w:t>Operating shredding, cutting and fibre processing equipment</w:t>
            </w:r>
          </w:p>
        </w:tc>
      </w:tr>
      <w:tr w:rsidR="00EE4D01" w:rsidRPr="00E550C7" w14:paraId="5822D90B" w14:textId="77777777" w:rsidTr="007238F0">
        <w:trPr>
          <w:trHeight w:val="510"/>
        </w:trPr>
        <w:tc>
          <w:tcPr>
            <w:tcW w:w="3383" w:type="dxa"/>
          </w:tcPr>
          <w:p w14:paraId="5EC16409" w14:textId="62E8DE70" w:rsidR="00EE4D01" w:rsidRPr="00B416D7" w:rsidRDefault="00EE4D01" w:rsidP="00EE4D01">
            <w:pPr>
              <w:pStyle w:val="SITableHeading2small"/>
            </w:pPr>
            <w:r w:rsidRPr="007510C8">
              <w:t>Material handling</w:t>
            </w:r>
          </w:p>
        </w:tc>
        <w:tc>
          <w:tcPr>
            <w:tcW w:w="5963" w:type="dxa"/>
          </w:tcPr>
          <w:p w14:paraId="3C27A647" w14:textId="12A46999" w:rsidR="00EE4D01" w:rsidRPr="00B61768" w:rsidRDefault="00EE4D01" w:rsidP="00EE4D01">
            <w:pPr>
              <w:pStyle w:val="SITableBody"/>
              <w:rPr>
                <w:sz w:val="19"/>
                <w:szCs w:val="19"/>
              </w:rPr>
            </w:pPr>
            <w:r w:rsidRPr="001D27FC">
              <w:rPr>
                <w:sz w:val="19"/>
                <w:szCs w:val="19"/>
              </w:rPr>
              <w:t>Managing textile feedstock and processed fibres</w:t>
            </w:r>
          </w:p>
        </w:tc>
      </w:tr>
      <w:tr w:rsidR="00EE4D01" w:rsidRPr="00E550C7" w14:paraId="139DF30D" w14:textId="77777777" w:rsidTr="007238F0">
        <w:trPr>
          <w:trHeight w:val="510"/>
        </w:trPr>
        <w:tc>
          <w:tcPr>
            <w:tcW w:w="3383" w:type="dxa"/>
          </w:tcPr>
          <w:p w14:paraId="1B2DC7B8" w14:textId="1B120FAD" w:rsidR="00EE4D01" w:rsidRPr="00B416D7" w:rsidRDefault="00EE4D01" w:rsidP="00EE4D01">
            <w:pPr>
              <w:pStyle w:val="SITableHeading2small"/>
            </w:pPr>
            <w:r w:rsidRPr="007510C8">
              <w:t>Process control</w:t>
            </w:r>
          </w:p>
        </w:tc>
        <w:tc>
          <w:tcPr>
            <w:tcW w:w="5963" w:type="dxa"/>
          </w:tcPr>
          <w:p w14:paraId="4653B044" w14:textId="7F60B7EF" w:rsidR="00EE4D01" w:rsidRPr="00B61768" w:rsidRDefault="00EE4D01" w:rsidP="00EE4D01">
            <w:pPr>
              <w:pStyle w:val="SITableBody"/>
              <w:rPr>
                <w:sz w:val="19"/>
                <w:szCs w:val="19"/>
              </w:rPr>
            </w:pPr>
            <w:r w:rsidRPr="001D27FC">
              <w:rPr>
                <w:sz w:val="19"/>
                <w:szCs w:val="19"/>
              </w:rPr>
              <w:t>Monitoring and adjusting processing parameters</w:t>
            </w:r>
          </w:p>
        </w:tc>
      </w:tr>
      <w:tr w:rsidR="00EE4D01" w:rsidRPr="00E550C7" w14:paraId="4B8D2B3A" w14:textId="77777777" w:rsidTr="007238F0">
        <w:trPr>
          <w:trHeight w:val="510"/>
        </w:trPr>
        <w:tc>
          <w:tcPr>
            <w:tcW w:w="3383" w:type="dxa"/>
          </w:tcPr>
          <w:p w14:paraId="7E6F89E3" w14:textId="300DE0F1" w:rsidR="00EE4D01" w:rsidRPr="00B416D7" w:rsidRDefault="00EE4D01" w:rsidP="00EE4D01">
            <w:pPr>
              <w:pStyle w:val="SITableHeading2small"/>
            </w:pPr>
            <w:r w:rsidRPr="007510C8">
              <w:t>Fibre quality assessment</w:t>
            </w:r>
          </w:p>
        </w:tc>
        <w:tc>
          <w:tcPr>
            <w:tcW w:w="5963" w:type="dxa"/>
          </w:tcPr>
          <w:p w14:paraId="1809D06A" w14:textId="5A7E015E" w:rsidR="00EE4D01" w:rsidRPr="00B61768" w:rsidRDefault="00EE4D01" w:rsidP="00EE4D01">
            <w:pPr>
              <w:pStyle w:val="SITableBody"/>
              <w:rPr>
                <w:sz w:val="19"/>
                <w:szCs w:val="19"/>
              </w:rPr>
            </w:pPr>
            <w:r w:rsidRPr="001D27FC">
              <w:rPr>
                <w:sz w:val="19"/>
                <w:szCs w:val="19"/>
              </w:rPr>
              <w:t>Evaluating fibre size, consistency and contamination</w:t>
            </w:r>
          </w:p>
        </w:tc>
      </w:tr>
      <w:tr w:rsidR="00EE4D01" w:rsidRPr="00E550C7" w14:paraId="74172D3E" w14:textId="77777777" w:rsidTr="007238F0">
        <w:trPr>
          <w:trHeight w:val="510"/>
        </w:trPr>
        <w:tc>
          <w:tcPr>
            <w:tcW w:w="3383" w:type="dxa"/>
          </w:tcPr>
          <w:p w14:paraId="63DE4348" w14:textId="49DE8C84" w:rsidR="00EE4D01" w:rsidRPr="00B416D7" w:rsidRDefault="00EE4D01" w:rsidP="00EE4D01">
            <w:pPr>
              <w:pStyle w:val="SITableHeading2small"/>
            </w:pPr>
            <w:r w:rsidRPr="007510C8">
              <w:t>Equipment maintenance</w:t>
            </w:r>
          </w:p>
        </w:tc>
        <w:tc>
          <w:tcPr>
            <w:tcW w:w="5963" w:type="dxa"/>
          </w:tcPr>
          <w:p w14:paraId="60C80290" w14:textId="1042B811" w:rsidR="00EE4D01" w:rsidRPr="00B61768" w:rsidRDefault="00EE4D01" w:rsidP="00EE4D01">
            <w:pPr>
              <w:pStyle w:val="SITableBody"/>
              <w:rPr>
                <w:sz w:val="19"/>
                <w:szCs w:val="19"/>
              </w:rPr>
            </w:pPr>
            <w:r w:rsidRPr="001D27FC">
              <w:rPr>
                <w:sz w:val="19"/>
                <w:szCs w:val="19"/>
              </w:rPr>
              <w:t>Performing cleaning and minor maintenance tasks</w:t>
            </w:r>
          </w:p>
        </w:tc>
      </w:tr>
      <w:tr w:rsidR="00EE4D01" w:rsidRPr="00E550C7" w14:paraId="25A57DEC" w14:textId="77777777" w:rsidTr="007238F0">
        <w:trPr>
          <w:trHeight w:val="510"/>
        </w:trPr>
        <w:tc>
          <w:tcPr>
            <w:tcW w:w="3383" w:type="dxa"/>
          </w:tcPr>
          <w:p w14:paraId="57231419" w14:textId="01A5EEF2" w:rsidR="00EE4D01" w:rsidRPr="00B416D7" w:rsidRDefault="00EE4D01" w:rsidP="00EE4D01">
            <w:pPr>
              <w:pStyle w:val="SITableHeading2small"/>
            </w:pPr>
            <w:r w:rsidRPr="007510C8">
              <w:t>Data recording</w:t>
            </w:r>
          </w:p>
        </w:tc>
        <w:tc>
          <w:tcPr>
            <w:tcW w:w="5963" w:type="dxa"/>
          </w:tcPr>
          <w:p w14:paraId="77C6EE00" w14:textId="207BD0C2" w:rsidR="00EE4D01" w:rsidRPr="00B61768" w:rsidRDefault="00EE4D01" w:rsidP="00EE4D01">
            <w:pPr>
              <w:pStyle w:val="SITableBody"/>
              <w:rPr>
                <w:sz w:val="19"/>
                <w:szCs w:val="19"/>
              </w:rPr>
            </w:pPr>
            <w:r w:rsidRPr="001D27FC">
              <w:rPr>
                <w:sz w:val="19"/>
                <w:szCs w:val="19"/>
              </w:rPr>
              <w:t>Maintaining production and traceability records</w:t>
            </w:r>
          </w:p>
        </w:tc>
      </w:tr>
      <w:tr w:rsidR="00EE4D01" w:rsidRPr="00E550C7" w14:paraId="3FE5E8B7" w14:textId="77777777" w:rsidTr="007238F0">
        <w:trPr>
          <w:trHeight w:val="510"/>
        </w:trPr>
        <w:tc>
          <w:tcPr>
            <w:tcW w:w="3383" w:type="dxa"/>
          </w:tcPr>
          <w:p w14:paraId="61DEE533" w14:textId="4B0B2DA4" w:rsidR="00EE4D01" w:rsidRPr="00B416D7" w:rsidRDefault="00EE4D01" w:rsidP="00EE4D01">
            <w:pPr>
              <w:pStyle w:val="SITableHeading2small"/>
            </w:pPr>
            <w:r w:rsidRPr="007510C8">
              <w:t>Quality awareness</w:t>
            </w:r>
          </w:p>
        </w:tc>
        <w:tc>
          <w:tcPr>
            <w:tcW w:w="5963" w:type="dxa"/>
          </w:tcPr>
          <w:p w14:paraId="3F0BB9DB" w14:textId="473B8D84" w:rsidR="00EE4D01" w:rsidRPr="00B61768" w:rsidRDefault="00EE4D01" w:rsidP="00EE4D01">
            <w:pPr>
              <w:pStyle w:val="SITableBody"/>
              <w:rPr>
                <w:sz w:val="19"/>
                <w:szCs w:val="19"/>
              </w:rPr>
            </w:pPr>
            <w:r w:rsidRPr="001D27FC">
              <w:rPr>
                <w:sz w:val="19"/>
                <w:szCs w:val="19"/>
              </w:rPr>
              <w:t>Understanding downstream processing requirements</w:t>
            </w:r>
          </w:p>
        </w:tc>
      </w:tr>
      <w:tr w:rsidR="00EE4D01" w:rsidRPr="00E550C7" w14:paraId="195BD9CA" w14:textId="77777777" w:rsidTr="007238F0">
        <w:trPr>
          <w:trHeight w:val="510"/>
        </w:trPr>
        <w:tc>
          <w:tcPr>
            <w:tcW w:w="3383" w:type="dxa"/>
          </w:tcPr>
          <w:p w14:paraId="290351FD" w14:textId="631D2E11" w:rsidR="00EE4D01" w:rsidRPr="00B416D7" w:rsidRDefault="00EE4D01" w:rsidP="00EE4D01">
            <w:pPr>
              <w:pStyle w:val="SITableHeading2small"/>
            </w:pPr>
            <w:r w:rsidRPr="007510C8">
              <w:t>Safety practices</w:t>
            </w:r>
          </w:p>
        </w:tc>
        <w:tc>
          <w:tcPr>
            <w:tcW w:w="5963" w:type="dxa"/>
          </w:tcPr>
          <w:p w14:paraId="7F6D261B" w14:textId="6A3AD982" w:rsidR="00EE4D01" w:rsidRPr="00B61768" w:rsidRDefault="00EE4D01" w:rsidP="00EE4D01">
            <w:pPr>
              <w:pStyle w:val="SITableBody"/>
              <w:rPr>
                <w:sz w:val="19"/>
                <w:szCs w:val="19"/>
              </w:rPr>
            </w:pPr>
            <w:r w:rsidRPr="001D27FC">
              <w:rPr>
                <w:sz w:val="19"/>
                <w:szCs w:val="19"/>
              </w:rPr>
              <w:t>Applying WHS procedures for machinery operation</w:t>
            </w:r>
          </w:p>
        </w:tc>
      </w:tr>
    </w:tbl>
    <w:p w14:paraId="52F695F9" w14:textId="79A3F8CC" w:rsidR="002F0F91" w:rsidRDefault="002F0F91" w:rsidP="002F0F91">
      <w:pPr>
        <w:pStyle w:val="SITableHeading1"/>
        <w:numPr>
          <w:ilvl w:val="0"/>
          <w:numId w:val="16"/>
        </w:numPr>
      </w:pPr>
      <w:r w:rsidRPr="002F0F91">
        <w:t>Generic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1D27FC" w:rsidRPr="00E550C7" w14:paraId="2E63248F" w14:textId="77777777" w:rsidTr="007238F0">
        <w:trPr>
          <w:trHeight w:val="510"/>
        </w:trPr>
        <w:tc>
          <w:tcPr>
            <w:tcW w:w="3383" w:type="dxa"/>
          </w:tcPr>
          <w:p w14:paraId="58E46346" w14:textId="67A955BF" w:rsidR="001D27FC" w:rsidRPr="00E550C7" w:rsidRDefault="001D27FC" w:rsidP="001D27FC">
            <w:pPr>
              <w:pStyle w:val="SITableHeading2small"/>
            </w:pPr>
            <w:r w:rsidRPr="008103E8">
              <w:t>Attention to detail</w:t>
            </w:r>
          </w:p>
        </w:tc>
        <w:tc>
          <w:tcPr>
            <w:tcW w:w="5963" w:type="dxa"/>
          </w:tcPr>
          <w:p w14:paraId="4CC14AE5" w14:textId="74BCEA22" w:rsidR="001D27FC" w:rsidRPr="00CC6B78" w:rsidRDefault="001D27FC" w:rsidP="001D27FC">
            <w:pPr>
              <w:pStyle w:val="SITableBody"/>
              <w:rPr>
                <w:sz w:val="19"/>
                <w:szCs w:val="19"/>
              </w:rPr>
            </w:pPr>
            <w:r w:rsidRPr="001D27FC">
              <w:rPr>
                <w:sz w:val="19"/>
                <w:szCs w:val="19"/>
              </w:rPr>
              <w:t>Ensuring fibre quality and process consistency</w:t>
            </w:r>
          </w:p>
        </w:tc>
      </w:tr>
      <w:tr w:rsidR="001D27FC" w:rsidRPr="00E550C7" w14:paraId="497D1C6D" w14:textId="77777777" w:rsidTr="007238F0">
        <w:trPr>
          <w:trHeight w:val="510"/>
        </w:trPr>
        <w:tc>
          <w:tcPr>
            <w:tcW w:w="3383" w:type="dxa"/>
          </w:tcPr>
          <w:p w14:paraId="2C7E54F9" w14:textId="5862FF6F" w:rsidR="001D27FC" w:rsidRPr="00B416D7" w:rsidRDefault="001D27FC" w:rsidP="001D27FC">
            <w:pPr>
              <w:pStyle w:val="SITableHeading2small"/>
            </w:pPr>
            <w:r w:rsidRPr="008103E8">
              <w:t>Observation skills</w:t>
            </w:r>
          </w:p>
        </w:tc>
        <w:tc>
          <w:tcPr>
            <w:tcW w:w="5963" w:type="dxa"/>
          </w:tcPr>
          <w:p w14:paraId="058E91D4" w14:textId="13D4ECEC" w:rsidR="001D27FC" w:rsidRPr="00CC6B78" w:rsidRDefault="001D27FC" w:rsidP="001D27FC">
            <w:pPr>
              <w:pStyle w:val="SITableBody"/>
              <w:rPr>
                <w:sz w:val="19"/>
                <w:szCs w:val="19"/>
              </w:rPr>
            </w:pPr>
            <w:r w:rsidRPr="001D27FC">
              <w:rPr>
                <w:sz w:val="19"/>
                <w:szCs w:val="19"/>
              </w:rPr>
              <w:t>Monitoring equipment and material flow</w:t>
            </w:r>
          </w:p>
        </w:tc>
      </w:tr>
      <w:tr w:rsidR="001D27FC" w:rsidRPr="00E550C7" w14:paraId="4AB17E87" w14:textId="77777777" w:rsidTr="007238F0">
        <w:trPr>
          <w:trHeight w:val="510"/>
        </w:trPr>
        <w:tc>
          <w:tcPr>
            <w:tcW w:w="3383" w:type="dxa"/>
          </w:tcPr>
          <w:p w14:paraId="5FB85418" w14:textId="779CB539" w:rsidR="001D27FC" w:rsidRPr="00B416D7" w:rsidRDefault="001D27FC" w:rsidP="001D27FC">
            <w:pPr>
              <w:pStyle w:val="SITableHeading2small"/>
            </w:pPr>
            <w:r w:rsidRPr="008103E8">
              <w:lastRenderedPageBreak/>
              <w:t>Communication</w:t>
            </w:r>
          </w:p>
        </w:tc>
        <w:tc>
          <w:tcPr>
            <w:tcW w:w="5963" w:type="dxa"/>
          </w:tcPr>
          <w:p w14:paraId="3D7EF609" w14:textId="4BF61249" w:rsidR="001D27FC" w:rsidRPr="00CC6B78" w:rsidRDefault="001D27FC" w:rsidP="001D27FC">
            <w:pPr>
              <w:pStyle w:val="SITableBody"/>
              <w:rPr>
                <w:sz w:val="19"/>
                <w:szCs w:val="19"/>
              </w:rPr>
            </w:pPr>
            <w:r w:rsidRPr="001D27FC">
              <w:rPr>
                <w:sz w:val="19"/>
                <w:szCs w:val="19"/>
              </w:rPr>
              <w:t>Working with team members and supervisors</w:t>
            </w:r>
          </w:p>
        </w:tc>
      </w:tr>
      <w:tr w:rsidR="001D27FC" w:rsidRPr="00E550C7" w14:paraId="3D293EDD" w14:textId="77777777" w:rsidTr="007238F0">
        <w:trPr>
          <w:trHeight w:val="510"/>
        </w:trPr>
        <w:tc>
          <w:tcPr>
            <w:tcW w:w="3383" w:type="dxa"/>
          </w:tcPr>
          <w:p w14:paraId="164FD0EB" w14:textId="36A3D154" w:rsidR="001D27FC" w:rsidRPr="00B416D7" w:rsidRDefault="001D27FC" w:rsidP="001D27FC">
            <w:pPr>
              <w:pStyle w:val="SITableHeading2small"/>
            </w:pPr>
            <w:r w:rsidRPr="008103E8">
              <w:t>Problem solving</w:t>
            </w:r>
          </w:p>
        </w:tc>
        <w:tc>
          <w:tcPr>
            <w:tcW w:w="5963" w:type="dxa"/>
          </w:tcPr>
          <w:p w14:paraId="0F0E92FA" w14:textId="01AA94D0" w:rsidR="001D27FC" w:rsidRPr="00CC6B78" w:rsidRDefault="001D27FC" w:rsidP="001D27FC">
            <w:pPr>
              <w:pStyle w:val="SITableBody"/>
              <w:rPr>
                <w:sz w:val="19"/>
                <w:szCs w:val="19"/>
              </w:rPr>
            </w:pPr>
            <w:r w:rsidRPr="001D27FC">
              <w:rPr>
                <w:sz w:val="19"/>
                <w:szCs w:val="19"/>
              </w:rPr>
              <w:t>Identifying and resolving processing issues</w:t>
            </w:r>
          </w:p>
        </w:tc>
      </w:tr>
      <w:tr w:rsidR="001D27FC" w:rsidRPr="00E550C7" w14:paraId="3482CDD3" w14:textId="77777777" w:rsidTr="007238F0">
        <w:trPr>
          <w:trHeight w:val="510"/>
        </w:trPr>
        <w:tc>
          <w:tcPr>
            <w:tcW w:w="3383" w:type="dxa"/>
          </w:tcPr>
          <w:p w14:paraId="725D670B" w14:textId="24DAC45F" w:rsidR="001D27FC" w:rsidRPr="00B416D7" w:rsidRDefault="001D27FC" w:rsidP="001D27FC">
            <w:pPr>
              <w:pStyle w:val="SITableHeading2small"/>
            </w:pPr>
            <w:r w:rsidRPr="008103E8">
              <w:t>Teamwork</w:t>
            </w:r>
          </w:p>
        </w:tc>
        <w:tc>
          <w:tcPr>
            <w:tcW w:w="5963" w:type="dxa"/>
          </w:tcPr>
          <w:p w14:paraId="04470B22" w14:textId="27175B1F" w:rsidR="001D27FC" w:rsidRPr="00CC6B78" w:rsidRDefault="001D27FC" w:rsidP="001D27FC">
            <w:pPr>
              <w:pStyle w:val="SITableBody"/>
              <w:rPr>
                <w:sz w:val="19"/>
                <w:szCs w:val="19"/>
              </w:rPr>
            </w:pPr>
            <w:r w:rsidRPr="001D27FC">
              <w:rPr>
                <w:sz w:val="19"/>
                <w:szCs w:val="19"/>
              </w:rPr>
              <w:t>Supporting integrated recycling operations</w:t>
            </w:r>
          </w:p>
        </w:tc>
      </w:tr>
      <w:tr w:rsidR="001D27FC" w:rsidRPr="00E550C7" w14:paraId="2BD959DA" w14:textId="77777777" w:rsidTr="007238F0">
        <w:trPr>
          <w:trHeight w:val="510"/>
        </w:trPr>
        <w:tc>
          <w:tcPr>
            <w:tcW w:w="3383" w:type="dxa"/>
          </w:tcPr>
          <w:p w14:paraId="191EF384" w14:textId="58B247D4" w:rsidR="001D27FC" w:rsidRPr="00B416D7" w:rsidRDefault="001D27FC" w:rsidP="001D27FC">
            <w:pPr>
              <w:pStyle w:val="SITableHeading2small"/>
            </w:pPr>
            <w:r w:rsidRPr="008103E8">
              <w:t>Time management</w:t>
            </w:r>
          </w:p>
        </w:tc>
        <w:tc>
          <w:tcPr>
            <w:tcW w:w="5963" w:type="dxa"/>
          </w:tcPr>
          <w:p w14:paraId="5370DCF4" w14:textId="5997160D" w:rsidR="001D27FC" w:rsidRPr="00CC6B78" w:rsidRDefault="001D27FC" w:rsidP="001D27FC">
            <w:pPr>
              <w:pStyle w:val="SITableBody"/>
              <w:rPr>
                <w:sz w:val="19"/>
                <w:szCs w:val="19"/>
              </w:rPr>
            </w:pPr>
            <w:r w:rsidRPr="001D27FC">
              <w:rPr>
                <w:sz w:val="19"/>
                <w:szCs w:val="19"/>
              </w:rPr>
              <w:t>Maintaining throughput and production targets</w:t>
            </w:r>
          </w:p>
        </w:tc>
      </w:tr>
      <w:tr w:rsidR="001D27FC" w:rsidRPr="00E550C7" w14:paraId="6E54B1F5" w14:textId="77777777" w:rsidTr="007238F0">
        <w:trPr>
          <w:trHeight w:val="510"/>
        </w:trPr>
        <w:tc>
          <w:tcPr>
            <w:tcW w:w="3383" w:type="dxa"/>
          </w:tcPr>
          <w:p w14:paraId="20B1D320" w14:textId="706EF38C" w:rsidR="001D27FC" w:rsidRPr="00762297" w:rsidRDefault="001D27FC" w:rsidP="001D27FC">
            <w:pPr>
              <w:pStyle w:val="SITableHeading2small"/>
            </w:pPr>
            <w:r w:rsidRPr="008103E8">
              <w:t>Adaptability</w:t>
            </w:r>
          </w:p>
        </w:tc>
        <w:tc>
          <w:tcPr>
            <w:tcW w:w="5963" w:type="dxa"/>
          </w:tcPr>
          <w:p w14:paraId="60FD3E87" w14:textId="7F443085" w:rsidR="001D27FC" w:rsidRPr="001D27FC" w:rsidRDefault="001D27FC" w:rsidP="001D27FC">
            <w:pPr>
              <w:pStyle w:val="SITableBody"/>
              <w:rPr>
                <w:sz w:val="19"/>
                <w:szCs w:val="19"/>
              </w:rPr>
            </w:pPr>
            <w:r w:rsidRPr="001D27FC">
              <w:rPr>
                <w:sz w:val="19"/>
                <w:szCs w:val="19"/>
              </w:rPr>
              <w:t>Responding to varied material inputs</w:t>
            </w:r>
          </w:p>
        </w:tc>
      </w:tr>
      <w:tr w:rsidR="001D27FC" w:rsidRPr="00E550C7" w14:paraId="4D123012" w14:textId="77777777" w:rsidTr="007238F0">
        <w:trPr>
          <w:trHeight w:val="510"/>
        </w:trPr>
        <w:tc>
          <w:tcPr>
            <w:tcW w:w="3383" w:type="dxa"/>
          </w:tcPr>
          <w:p w14:paraId="6DD2444E" w14:textId="6F30D15E" w:rsidR="001D27FC" w:rsidRPr="00762297" w:rsidRDefault="001D27FC" w:rsidP="001D27FC">
            <w:pPr>
              <w:pStyle w:val="SITableHeading2small"/>
            </w:pPr>
            <w:r w:rsidRPr="008103E8">
              <w:t>Reliability</w:t>
            </w:r>
          </w:p>
        </w:tc>
        <w:tc>
          <w:tcPr>
            <w:tcW w:w="5963" w:type="dxa"/>
          </w:tcPr>
          <w:p w14:paraId="36935434" w14:textId="3FBF667A" w:rsidR="001D27FC" w:rsidRPr="001D27FC" w:rsidRDefault="001D27FC" w:rsidP="001D27FC">
            <w:pPr>
              <w:pStyle w:val="SITableBody"/>
              <w:rPr>
                <w:sz w:val="19"/>
                <w:szCs w:val="19"/>
              </w:rPr>
            </w:pPr>
            <w:r w:rsidRPr="001D27FC">
              <w:rPr>
                <w:sz w:val="19"/>
                <w:szCs w:val="19"/>
              </w:rPr>
              <w:t>Maintaining consistent operational performance</w:t>
            </w:r>
          </w:p>
        </w:tc>
      </w:tr>
    </w:tbl>
    <w:p w14:paraId="322B7EEE" w14:textId="2CF70AFD" w:rsidR="002F0F91" w:rsidRDefault="002F0F91" w:rsidP="002F0F91">
      <w:pPr>
        <w:pStyle w:val="SITableHeading1"/>
        <w:numPr>
          <w:ilvl w:val="0"/>
          <w:numId w:val="18"/>
        </w:numPr>
      </w:pPr>
      <w:r>
        <w:t>Emerging skills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23B6E50A" w14:textId="77777777" w:rsidTr="007238F0">
        <w:trPr>
          <w:trHeight w:val="510"/>
        </w:trPr>
        <w:tc>
          <w:tcPr>
            <w:tcW w:w="3383" w:type="dxa"/>
          </w:tcPr>
          <w:p w14:paraId="49B150AB" w14:textId="0B09A700" w:rsidR="002F0F91" w:rsidRPr="00E550C7" w:rsidRDefault="002F0F91" w:rsidP="007238F0">
            <w:pPr>
              <w:pStyle w:val="SITableHeading2small"/>
            </w:pPr>
            <w:r w:rsidRPr="002F0F91">
              <w:t>Emerging skills</w:t>
            </w:r>
          </w:p>
        </w:tc>
        <w:tc>
          <w:tcPr>
            <w:tcW w:w="5963" w:type="dxa"/>
          </w:tcPr>
          <w:p w14:paraId="014F55DC" w14:textId="4DD0AE19" w:rsidR="008E291D" w:rsidRPr="008E291D" w:rsidRDefault="008E291D" w:rsidP="00E03017">
            <w:pPr>
              <w:pStyle w:val="DotpointsSI"/>
            </w:pPr>
            <w:r w:rsidRPr="008E291D">
              <w:t>Automated and AI-assisted sorting and shredding systems</w:t>
            </w:r>
          </w:p>
          <w:p w14:paraId="5B9D9995" w14:textId="613B8F3C" w:rsidR="008E291D" w:rsidRPr="008E291D" w:rsidRDefault="008E291D" w:rsidP="00E03017">
            <w:pPr>
              <w:pStyle w:val="DotpointsSI"/>
            </w:pPr>
            <w:r w:rsidRPr="008E291D">
              <w:t>Advanced fibre recovery and separation technologies</w:t>
            </w:r>
          </w:p>
          <w:p w14:paraId="4819DFF7" w14:textId="3234D6CD" w:rsidR="008E291D" w:rsidRPr="008E291D" w:rsidRDefault="008E291D" w:rsidP="00E03017">
            <w:pPr>
              <w:pStyle w:val="DotpointsSI"/>
            </w:pPr>
            <w:r w:rsidRPr="008E291D">
              <w:t>Digital process monitoring and data analytics</w:t>
            </w:r>
          </w:p>
          <w:p w14:paraId="23B1EF2F" w14:textId="06D3F89A" w:rsidR="008E291D" w:rsidRPr="008E291D" w:rsidRDefault="008E291D" w:rsidP="00E03017">
            <w:pPr>
              <w:pStyle w:val="DotpointsSI"/>
            </w:pPr>
            <w:r w:rsidRPr="008E291D">
              <w:t>Sustainable and low-impact processing methods</w:t>
            </w:r>
          </w:p>
          <w:p w14:paraId="7C31997D" w14:textId="2BE3A49C" w:rsidR="008E291D" w:rsidRPr="008E291D" w:rsidRDefault="008E291D" w:rsidP="00E03017">
            <w:pPr>
              <w:pStyle w:val="DotpointsSI"/>
            </w:pPr>
            <w:r w:rsidRPr="008E291D">
              <w:t>Integration with advanced nonwoven and composite manufacturing</w:t>
            </w:r>
          </w:p>
          <w:p w14:paraId="327092A7" w14:textId="39A9C9C8" w:rsidR="002F0F91" w:rsidRPr="002F0F91" w:rsidRDefault="008E291D" w:rsidP="00E03017">
            <w:pPr>
              <w:pStyle w:val="DotpointsSI"/>
            </w:pPr>
            <w:r w:rsidRPr="008E291D">
              <w:t>Circular economy optimisation and material traceability systems</w:t>
            </w:r>
          </w:p>
        </w:tc>
      </w:tr>
    </w:tbl>
    <w:p w14:paraId="0FC6FB85" w14:textId="31DACEE8" w:rsidR="002F0F91" w:rsidRDefault="002F0F91" w:rsidP="002F0F91">
      <w:pPr>
        <w:pStyle w:val="SITableHeading1"/>
        <w:numPr>
          <w:ilvl w:val="0"/>
          <w:numId w:val="20"/>
        </w:numPr>
      </w:pPr>
      <w:r w:rsidRPr="002F0F91">
        <w:t>VET Qualifications and Skill Sets</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82CB2" w:rsidRPr="00E550C7" w14:paraId="26D09FE8" w14:textId="77777777" w:rsidTr="007238F0">
        <w:trPr>
          <w:trHeight w:val="510"/>
        </w:trPr>
        <w:tc>
          <w:tcPr>
            <w:tcW w:w="3383" w:type="dxa"/>
          </w:tcPr>
          <w:p w14:paraId="5FABD476" w14:textId="72293E0B" w:rsidR="00282CB2" w:rsidRPr="00E550C7" w:rsidRDefault="00282CB2" w:rsidP="00282CB2">
            <w:pPr>
              <w:pStyle w:val="SITableHeading2small"/>
            </w:pPr>
            <w:r w:rsidRPr="00A323EB">
              <w:t>Entry-level preparation</w:t>
            </w:r>
          </w:p>
        </w:tc>
        <w:tc>
          <w:tcPr>
            <w:tcW w:w="5963" w:type="dxa"/>
          </w:tcPr>
          <w:p w14:paraId="5E02A714" w14:textId="60A112C7" w:rsidR="00282CB2" w:rsidRPr="00EB7722" w:rsidRDefault="00282CB2" w:rsidP="00282CB2">
            <w:pPr>
              <w:pStyle w:val="SITableBody"/>
              <w:rPr>
                <w:sz w:val="19"/>
                <w:szCs w:val="19"/>
              </w:rPr>
            </w:pPr>
            <w:r w:rsidRPr="00282CB2">
              <w:rPr>
                <w:sz w:val="19"/>
                <w:szCs w:val="19"/>
              </w:rPr>
              <w:t>Certificate II or III in Manufacturing, Process Operations or Recycling</w:t>
            </w:r>
          </w:p>
        </w:tc>
      </w:tr>
      <w:tr w:rsidR="00282CB2" w:rsidRPr="00E550C7" w14:paraId="6D4E235A" w14:textId="77777777" w:rsidTr="007238F0">
        <w:trPr>
          <w:trHeight w:val="510"/>
        </w:trPr>
        <w:tc>
          <w:tcPr>
            <w:tcW w:w="3383" w:type="dxa"/>
          </w:tcPr>
          <w:p w14:paraId="2C934181" w14:textId="58FE9E9E" w:rsidR="00282CB2" w:rsidRPr="00B416D7" w:rsidRDefault="00282CB2" w:rsidP="00282CB2">
            <w:pPr>
              <w:pStyle w:val="SITableHeading2small"/>
            </w:pPr>
            <w:r w:rsidRPr="00A323EB">
              <w:t>Advanced development</w:t>
            </w:r>
          </w:p>
        </w:tc>
        <w:tc>
          <w:tcPr>
            <w:tcW w:w="5963" w:type="dxa"/>
          </w:tcPr>
          <w:p w14:paraId="2844AA83" w14:textId="05D0088B" w:rsidR="00282CB2" w:rsidRPr="00EB7722" w:rsidRDefault="00282CB2" w:rsidP="00282CB2">
            <w:pPr>
              <w:pStyle w:val="SITableBody"/>
              <w:rPr>
                <w:sz w:val="19"/>
                <w:szCs w:val="19"/>
              </w:rPr>
            </w:pPr>
            <w:r w:rsidRPr="00282CB2">
              <w:rPr>
                <w:sz w:val="19"/>
                <w:szCs w:val="19"/>
              </w:rPr>
              <w:t>Certificate IV in Manufacturing, Production Technology or Process Operations</w:t>
            </w:r>
          </w:p>
        </w:tc>
      </w:tr>
    </w:tbl>
    <w:p w14:paraId="5505DF46" w14:textId="6C0346A3" w:rsidR="002F0F91" w:rsidRDefault="002F0F91" w:rsidP="002F0F91">
      <w:pPr>
        <w:pStyle w:val="SITableHeading1"/>
        <w:numPr>
          <w:ilvl w:val="0"/>
          <w:numId w:val="21"/>
        </w:numPr>
      </w:pPr>
      <w:r>
        <w:t>Job progression</w:t>
      </w:r>
    </w:p>
    <w:tbl>
      <w:tblPr>
        <w:tblStyle w:val="TableGrid"/>
        <w:tblW w:w="9346"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3383"/>
        <w:gridCol w:w="5963"/>
      </w:tblGrid>
      <w:tr w:rsidR="002F0F91" w:rsidRPr="00E550C7" w14:paraId="79D38918" w14:textId="77777777" w:rsidTr="007238F0">
        <w:trPr>
          <w:trHeight w:val="510"/>
        </w:trPr>
        <w:tc>
          <w:tcPr>
            <w:tcW w:w="3383" w:type="dxa"/>
          </w:tcPr>
          <w:p w14:paraId="5D535C4A" w14:textId="532AAD5F" w:rsidR="002F0F91" w:rsidRPr="00E550C7" w:rsidRDefault="002F0F91" w:rsidP="002F0F91">
            <w:pPr>
              <w:pStyle w:val="SITableHeading2small"/>
            </w:pPr>
            <w:r w:rsidRPr="00E650AE">
              <w:t>Possible job progression</w:t>
            </w:r>
          </w:p>
        </w:tc>
        <w:tc>
          <w:tcPr>
            <w:tcW w:w="5963" w:type="dxa"/>
          </w:tcPr>
          <w:p w14:paraId="6208773F" w14:textId="4AC2201C" w:rsidR="002F0F91" w:rsidRPr="00F772EC" w:rsidRDefault="00B34301" w:rsidP="002F0F91">
            <w:pPr>
              <w:pStyle w:val="SITableBody"/>
              <w:rPr>
                <w:sz w:val="19"/>
                <w:szCs w:val="19"/>
              </w:rPr>
            </w:pPr>
            <w:r w:rsidRPr="00B34301">
              <w:rPr>
                <w:sz w:val="19"/>
                <w:szCs w:val="19"/>
              </w:rPr>
              <w:t xml:space="preserve">Processing Assistant </w:t>
            </w:r>
            <w:r w:rsidRPr="00B34301">
              <w:rPr>
                <w:rFonts w:ascii="Arial" w:hAnsi="Arial" w:cs="Arial"/>
                <w:sz w:val="19"/>
                <w:szCs w:val="19"/>
              </w:rPr>
              <w:t>→</w:t>
            </w:r>
            <w:r w:rsidRPr="00B34301">
              <w:rPr>
                <w:sz w:val="19"/>
                <w:szCs w:val="19"/>
              </w:rPr>
              <w:t xml:space="preserve"> Fibre Processing Operator </w:t>
            </w:r>
            <w:r w:rsidRPr="00B34301">
              <w:rPr>
                <w:rFonts w:ascii="Arial" w:hAnsi="Arial" w:cs="Arial"/>
                <w:sz w:val="19"/>
                <w:szCs w:val="19"/>
              </w:rPr>
              <w:t>→</w:t>
            </w:r>
            <w:r w:rsidRPr="00B34301">
              <w:rPr>
                <w:sz w:val="19"/>
                <w:szCs w:val="19"/>
              </w:rPr>
              <w:t xml:space="preserve"> Senior Operator </w:t>
            </w:r>
            <w:r w:rsidRPr="00B34301">
              <w:rPr>
                <w:rFonts w:ascii="Arial" w:hAnsi="Arial" w:cs="Arial"/>
                <w:sz w:val="19"/>
                <w:szCs w:val="19"/>
              </w:rPr>
              <w:t>→</w:t>
            </w:r>
            <w:r w:rsidRPr="00B34301">
              <w:rPr>
                <w:sz w:val="19"/>
                <w:szCs w:val="19"/>
              </w:rPr>
              <w:t xml:space="preserve"> Production Team Leader </w:t>
            </w:r>
            <w:r w:rsidRPr="00B34301">
              <w:rPr>
                <w:rFonts w:ascii="Arial" w:hAnsi="Arial" w:cs="Arial"/>
                <w:sz w:val="19"/>
                <w:szCs w:val="19"/>
              </w:rPr>
              <w:t>→</w:t>
            </w:r>
            <w:r w:rsidRPr="00B34301">
              <w:rPr>
                <w:sz w:val="19"/>
                <w:szCs w:val="19"/>
              </w:rPr>
              <w:t xml:space="preserve"> Production Manager</w:t>
            </w:r>
          </w:p>
        </w:tc>
      </w:tr>
    </w:tbl>
    <w:p w14:paraId="25329AB0" w14:textId="20160C37" w:rsidR="002F0F91" w:rsidRDefault="002F0F91" w:rsidP="002F0F91">
      <w:pPr>
        <w:pStyle w:val="SITableHeading1"/>
        <w:numPr>
          <w:ilvl w:val="0"/>
          <w:numId w:val="22"/>
        </w:numPr>
      </w:pPr>
      <w:r>
        <w:t>Classification</w:t>
      </w:r>
    </w:p>
    <w:tbl>
      <w:tblPr>
        <w:tblStyle w:val="TableGrid"/>
        <w:tblW w:w="9412" w:type="dxa"/>
        <w:tblInd w:w="-20" w:type="dxa"/>
        <w:tblBorders>
          <w:top w:val="single" w:sz="8" w:space="0" w:color="4B7D2C"/>
          <w:left w:val="single" w:sz="8" w:space="0" w:color="4B7D2C"/>
          <w:bottom w:val="single" w:sz="8" w:space="0" w:color="4B7D2C"/>
          <w:right w:val="single" w:sz="8" w:space="0" w:color="4B7D2C"/>
          <w:insideH w:val="single" w:sz="8" w:space="0" w:color="4B7D2C"/>
          <w:insideV w:val="single" w:sz="8" w:space="0" w:color="4B7D2C"/>
        </w:tblBorders>
        <w:tblLook w:val="04A0" w:firstRow="1" w:lastRow="0" w:firstColumn="1" w:lastColumn="0" w:noHBand="0" w:noVBand="1"/>
      </w:tblPr>
      <w:tblGrid>
        <w:gridCol w:w="20"/>
        <w:gridCol w:w="1980"/>
        <w:gridCol w:w="1403"/>
        <w:gridCol w:w="5963"/>
        <w:gridCol w:w="46"/>
      </w:tblGrid>
      <w:tr w:rsidR="00A2027D" w:rsidRPr="00E550C7" w14:paraId="445429C2" w14:textId="77777777" w:rsidTr="00BB219E">
        <w:trPr>
          <w:gridBefore w:val="1"/>
          <w:gridAfter w:val="1"/>
          <w:wBefore w:w="20" w:type="dxa"/>
          <w:wAfter w:w="46" w:type="dxa"/>
          <w:trHeight w:val="510"/>
        </w:trPr>
        <w:tc>
          <w:tcPr>
            <w:tcW w:w="3383" w:type="dxa"/>
            <w:gridSpan w:val="2"/>
          </w:tcPr>
          <w:p w14:paraId="216525DC" w14:textId="4D79BF28" w:rsidR="00A2027D" w:rsidRPr="00E550C7" w:rsidRDefault="00A2027D" w:rsidP="00A2027D">
            <w:pPr>
              <w:pStyle w:val="SITableHeading2small"/>
            </w:pPr>
            <w:r w:rsidRPr="00B37B3A">
              <w:t>Australian Qualifications Framework</w:t>
            </w:r>
          </w:p>
        </w:tc>
        <w:tc>
          <w:tcPr>
            <w:tcW w:w="5963" w:type="dxa"/>
          </w:tcPr>
          <w:p w14:paraId="406A2D2F" w14:textId="4DA891B4" w:rsidR="00A2027D" w:rsidRPr="002A3201" w:rsidRDefault="00A2027D" w:rsidP="00A2027D">
            <w:pPr>
              <w:pStyle w:val="SITableBody"/>
              <w:rPr>
                <w:sz w:val="19"/>
                <w:szCs w:val="19"/>
              </w:rPr>
            </w:pPr>
            <w:r w:rsidRPr="00A2027D">
              <w:rPr>
                <w:sz w:val="19"/>
                <w:szCs w:val="19"/>
              </w:rPr>
              <w:t>Level 2–4</w:t>
            </w:r>
          </w:p>
        </w:tc>
      </w:tr>
      <w:tr w:rsidR="00A2027D" w:rsidRPr="00E550C7" w14:paraId="63F12ED4" w14:textId="77777777" w:rsidTr="00BB219E">
        <w:trPr>
          <w:gridBefore w:val="1"/>
          <w:gridAfter w:val="1"/>
          <w:wBefore w:w="20" w:type="dxa"/>
          <w:wAfter w:w="46" w:type="dxa"/>
          <w:trHeight w:val="510"/>
        </w:trPr>
        <w:tc>
          <w:tcPr>
            <w:tcW w:w="3383" w:type="dxa"/>
            <w:gridSpan w:val="2"/>
          </w:tcPr>
          <w:p w14:paraId="5D553B24" w14:textId="2B27FE49" w:rsidR="00A2027D" w:rsidRPr="00A323EB" w:rsidRDefault="00A2027D" w:rsidP="00A2027D">
            <w:pPr>
              <w:pStyle w:val="SITableHeading2small"/>
            </w:pPr>
            <w:r w:rsidRPr="00B37B3A">
              <w:t>Australian Bureau of Statistics (ABS) Skill Levels</w:t>
            </w:r>
          </w:p>
        </w:tc>
        <w:tc>
          <w:tcPr>
            <w:tcW w:w="5963" w:type="dxa"/>
          </w:tcPr>
          <w:p w14:paraId="29CACB97" w14:textId="7DD022E5" w:rsidR="00A2027D" w:rsidRPr="002A3201" w:rsidRDefault="00A2027D" w:rsidP="00A2027D">
            <w:pPr>
              <w:pStyle w:val="SITableBody"/>
              <w:rPr>
                <w:sz w:val="19"/>
                <w:szCs w:val="19"/>
              </w:rPr>
            </w:pPr>
            <w:r w:rsidRPr="00A2027D">
              <w:rPr>
                <w:sz w:val="19"/>
                <w:szCs w:val="19"/>
              </w:rPr>
              <w:t>Skill Level 4–3</w:t>
            </w:r>
          </w:p>
        </w:tc>
      </w:tr>
      <w:tr w:rsidR="00A2027D" w:rsidRPr="00E550C7" w14:paraId="04DEFAA1" w14:textId="77777777" w:rsidTr="00BB219E">
        <w:trPr>
          <w:gridBefore w:val="1"/>
          <w:gridAfter w:val="1"/>
          <w:wBefore w:w="20" w:type="dxa"/>
          <w:wAfter w:w="46" w:type="dxa"/>
          <w:trHeight w:val="510"/>
        </w:trPr>
        <w:tc>
          <w:tcPr>
            <w:tcW w:w="3383" w:type="dxa"/>
            <w:gridSpan w:val="2"/>
          </w:tcPr>
          <w:p w14:paraId="6BD2CE77" w14:textId="0E4F8203" w:rsidR="00A2027D" w:rsidRPr="00B416D7" w:rsidRDefault="00A2027D" w:rsidP="00A2027D">
            <w:pPr>
              <w:pStyle w:val="SITableHeading2small"/>
            </w:pPr>
            <w:r w:rsidRPr="00B37B3A">
              <w:t>Open Source Classification of Occupations for Australia (OSCA)</w:t>
            </w:r>
          </w:p>
        </w:tc>
        <w:tc>
          <w:tcPr>
            <w:tcW w:w="5963" w:type="dxa"/>
          </w:tcPr>
          <w:p w14:paraId="1147A704" w14:textId="4FDFDE8F" w:rsidR="00A2027D" w:rsidRPr="002A3201" w:rsidRDefault="00A2027D" w:rsidP="00A2027D">
            <w:pPr>
              <w:pStyle w:val="SITableBody"/>
              <w:rPr>
                <w:sz w:val="19"/>
                <w:szCs w:val="19"/>
              </w:rPr>
            </w:pPr>
            <w:r w:rsidRPr="00A2027D">
              <w:rPr>
                <w:sz w:val="19"/>
                <w:szCs w:val="19"/>
              </w:rPr>
              <w:t>Textile Shredding / Fibre Processing Operator – Recycling and Remanufacturing</w:t>
            </w:r>
          </w:p>
        </w:tc>
      </w:tr>
      <w:bookmarkEnd w:id="5"/>
      <w:bookmarkEnd w:id="6"/>
      <w:bookmarkEnd w:id="7"/>
      <w:bookmarkEnd w:id="8"/>
      <w:bookmarkEnd w:id="9"/>
      <w:bookmarkEnd w:id="10"/>
      <w:tr w:rsidR="00BF00F9" w14:paraId="590F9F96" w14:textId="77777777" w:rsidTr="00BB2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00" w:type="dxa"/>
            <w:gridSpan w:val="2"/>
          </w:tcPr>
          <w:p w14:paraId="407EBA2C" w14:textId="0656C8DF" w:rsidR="00A2027D" w:rsidRDefault="00BB219E" w:rsidP="00B92A74">
            <w:pPr>
              <w:pStyle w:val="SIBodyText"/>
              <w:rPr>
                <w:color w:val="auto"/>
              </w:rPr>
            </w:pPr>
            <w:r>
              <w:rPr>
                <w:color w:val="auto"/>
              </w:rPr>
              <w:br w:type="page"/>
            </w:r>
          </w:p>
          <w:p w14:paraId="4D923ECA" w14:textId="77777777" w:rsidR="00A2027D" w:rsidRDefault="00A2027D" w:rsidP="00B92A74">
            <w:pPr>
              <w:pStyle w:val="SIBodyText"/>
              <w:rPr>
                <w:color w:val="auto"/>
              </w:rPr>
            </w:pPr>
          </w:p>
          <w:p w14:paraId="364072EA" w14:textId="77777777" w:rsidR="00A2027D" w:rsidRDefault="00A2027D" w:rsidP="00B92A74">
            <w:pPr>
              <w:pStyle w:val="SIBodyText"/>
              <w:rPr>
                <w:color w:val="auto"/>
              </w:rPr>
            </w:pPr>
          </w:p>
          <w:p w14:paraId="261EA6EB" w14:textId="77777777" w:rsidR="00A2027D" w:rsidRDefault="00A2027D" w:rsidP="00B92A74">
            <w:pPr>
              <w:pStyle w:val="SIBodyText"/>
              <w:rPr>
                <w:color w:val="auto"/>
              </w:rPr>
            </w:pPr>
          </w:p>
          <w:p w14:paraId="6F19909A" w14:textId="11037505" w:rsidR="00BF00F9" w:rsidRDefault="00BF00F9" w:rsidP="00B92A74">
            <w:pPr>
              <w:pStyle w:val="SIBodyText"/>
            </w:pPr>
            <w:r>
              <w:rPr>
                <w:noProof/>
              </w:rPr>
              <w:drawing>
                <wp:inline distT="0" distB="0" distL="0" distR="0" wp14:anchorId="12DD3502" wp14:editId="4B473C1B">
                  <wp:extent cx="1132974" cy="571500"/>
                  <wp:effectExtent l="0" t="0" r="0" b="0"/>
                  <wp:docPr id="1861852329" name="Picture 4" descr="A black background with gree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852329" name="Picture 4" descr="A black background with green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7331" cy="573698"/>
                          </a:xfrm>
                          <a:prstGeom prst="rect">
                            <a:avLst/>
                          </a:prstGeom>
                        </pic:spPr>
                      </pic:pic>
                    </a:graphicData>
                  </a:graphic>
                </wp:inline>
              </w:drawing>
            </w:r>
          </w:p>
        </w:tc>
        <w:tc>
          <w:tcPr>
            <w:tcW w:w="7412" w:type="dxa"/>
            <w:gridSpan w:val="3"/>
            <w:vAlign w:val="center"/>
          </w:tcPr>
          <w:p w14:paraId="42CD4CFF" w14:textId="3A197BD6" w:rsidR="00BF00F9" w:rsidRDefault="00BB219E" w:rsidP="00B92A74">
            <w:pPr>
              <w:pStyle w:val="SIBodyText"/>
              <w:ind w:firstLine="551"/>
            </w:pPr>
            <w:r>
              <w:rPr>
                <w:noProof/>
              </w:rPr>
              <w:drawing>
                <wp:anchor distT="0" distB="0" distL="114300" distR="114300" simplePos="0" relativeHeight="251654656" behindDoc="1" locked="0" layoutInCell="1" allowOverlap="1" wp14:anchorId="06D9C25C" wp14:editId="7602B2A7">
                  <wp:simplePos x="0" y="0"/>
                  <wp:positionH relativeFrom="column">
                    <wp:posOffset>669925</wp:posOffset>
                  </wp:positionH>
                  <wp:positionV relativeFrom="paragraph">
                    <wp:posOffset>977265</wp:posOffset>
                  </wp:positionV>
                  <wp:extent cx="3718560" cy="417195"/>
                  <wp:effectExtent l="0" t="0" r="0" b="1905"/>
                  <wp:wrapTight wrapText="bothSides">
                    <wp:wrapPolygon edited="0">
                      <wp:start x="0" y="0"/>
                      <wp:lineTo x="0" y="20712"/>
                      <wp:lineTo x="21467" y="20712"/>
                      <wp:lineTo x="21467" y="0"/>
                      <wp:lineTo x="0" y="0"/>
                    </wp:wrapPolygon>
                  </wp:wrapTight>
                  <wp:docPr id="16945694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79555" name="Picture 20439795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18560" cy="417195"/>
                          </a:xfrm>
                          <a:prstGeom prst="rect">
                            <a:avLst/>
                          </a:prstGeom>
                        </pic:spPr>
                      </pic:pic>
                    </a:graphicData>
                  </a:graphic>
                  <wp14:sizeRelH relativeFrom="margin">
                    <wp14:pctWidth>0</wp14:pctWidth>
                  </wp14:sizeRelH>
                  <wp14:sizeRelV relativeFrom="margin">
                    <wp14:pctHeight>0</wp14:pctHeight>
                  </wp14:sizeRelV>
                </wp:anchor>
              </w:drawing>
            </w:r>
          </w:p>
        </w:tc>
      </w:tr>
    </w:tbl>
    <w:p w14:paraId="476A2C3C" w14:textId="53352D58" w:rsidR="00BF00F9" w:rsidRPr="00BF00F9" w:rsidRDefault="00BF00F9" w:rsidP="00BF00F9">
      <w:pPr>
        <w:pStyle w:val="SIBodyText"/>
        <w:rPr>
          <w:color w:val="E8E4DA" w:themeColor="background2"/>
          <w:sz w:val="18"/>
          <w:szCs w:val="18"/>
        </w:rPr>
      </w:pPr>
      <w:r w:rsidRPr="00455F6E">
        <w:rPr>
          <w:sz w:val="18"/>
          <w:szCs w:val="18"/>
        </w:rPr>
        <w:t>Skills Insight is a Jobs and Skills Council funded by the Australian Government Department of Employment and Workplace Relations.</w:t>
      </w:r>
    </w:p>
    <w:sectPr w:rsidR="00BF00F9" w:rsidRPr="00BF00F9" w:rsidSect="000F4C0E">
      <w:footerReference w:type="even" r:id="rId13"/>
      <w:footerReference w:type="default" r:id="rId14"/>
      <w:headerReference w:type="first" r:id="rId15"/>
      <w:footerReference w:type="first" r:id="rId16"/>
      <w:pgSz w:w="11906" w:h="16838"/>
      <w:pgMar w:top="835" w:right="1247" w:bottom="1361"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6DA3F" w14:textId="77777777" w:rsidR="007349C3" w:rsidRDefault="007349C3" w:rsidP="005072F6">
      <w:r>
        <w:separator/>
      </w:r>
    </w:p>
  </w:endnote>
  <w:endnote w:type="continuationSeparator" w:id="0">
    <w:p w14:paraId="33B754A3" w14:textId="77777777" w:rsidR="007349C3" w:rsidRDefault="007349C3" w:rsidP="005072F6">
      <w:r>
        <w:continuationSeparator/>
      </w:r>
    </w:p>
  </w:endnote>
  <w:endnote w:type="continuationNotice" w:id="1">
    <w:p w14:paraId="1BD45AE7" w14:textId="77777777" w:rsidR="007349C3" w:rsidRDefault="00734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LT Pro">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Avenir Next LT Pro Demi">
    <w:charset w:val="00"/>
    <w:family w:val="swiss"/>
    <w:pitch w:val="variable"/>
    <w:sig w:usb0="800000EF" w:usb1="5000204A" w:usb2="00000000" w:usb3="00000000" w:csb0="00000093" w:csb1="00000000"/>
  </w:font>
  <w:font w:name="Open Sans">
    <w:charset w:val="00"/>
    <w:family w:val="swiss"/>
    <w:pitch w:val="variable"/>
    <w:sig w:usb0="E00002EF" w:usb1="4000205B" w:usb2="00000028" w:usb3="00000000" w:csb0="0000019F" w:csb1="00000000"/>
  </w:font>
  <w:font w:name="Avenir Medium">
    <w:altName w:val="Calibri"/>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364011"/>
      <w:docPartObj>
        <w:docPartGallery w:val="Page Numbers (Bottom of Page)"/>
        <w:docPartUnique/>
      </w:docPartObj>
    </w:sdtPr>
    <w:sdtContent>
      <w:p w14:paraId="5E95393E"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C1F577" w14:textId="77777777" w:rsidR="000F4C0E" w:rsidRDefault="000F4C0E" w:rsidP="000F4C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5030269"/>
      <w:docPartObj>
        <w:docPartGallery w:val="Page Numbers (Bottom of Page)"/>
        <w:docPartUnique/>
      </w:docPartObj>
    </w:sdtPr>
    <w:sdtContent>
      <w:p w14:paraId="5709FCE4" w14:textId="77777777" w:rsidR="000F4C0E" w:rsidRDefault="000F4C0E" w:rsidP="00F47AC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5379E74" w14:textId="46CE58C3"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987CBB" w:rsidRPr="00987CBB">
      <w:rPr>
        <w:rFonts w:ascii="Avenir Book" w:hAnsi="Avenir Book"/>
        <w:sz w:val="21"/>
        <w:szCs w:val="21"/>
      </w:rPr>
      <w:t>SSTRR03 Remanufacturing Production Operator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54257859"/>
      <w:docPartObj>
        <w:docPartGallery w:val="Page Numbers (Bottom of Page)"/>
        <w:docPartUnique/>
      </w:docPartObj>
    </w:sdtPr>
    <w:sdtContent>
      <w:p w14:paraId="24610333" w14:textId="77777777" w:rsidR="000F4C0E" w:rsidRDefault="000F4C0E" w:rsidP="000F4C0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8C48E19" w14:textId="795BD3BD" w:rsidR="000F4C0E" w:rsidRPr="000F4C0E" w:rsidRDefault="000F4C0E" w:rsidP="000F4C0E">
    <w:pPr>
      <w:pStyle w:val="Footer"/>
      <w:ind w:right="360"/>
      <w:rPr>
        <w:rFonts w:ascii="Avenir Book" w:hAnsi="Avenir Book"/>
        <w:sz w:val="21"/>
        <w:szCs w:val="21"/>
      </w:rPr>
    </w:pPr>
    <w:r w:rsidRPr="000F4C0E">
      <w:rPr>
        <w:rFonts w:ascii="Avenir Book" w:hAnsi="Avenir Book"/>
        <w:sz w:val="21"/>
        <w:szCs w:val="21"/>
      </w:rPr>
      <w:t xml:space="preserve">Skills Insight </w:t>
    </w:r>
    <w:r w:rsidR="00987CBB" w:rsidRPr="00987CBB">
      <w:rPr>
        <w:rFonts w:ascii="Avenir Book" w:hAnsi="Avenir Book"/>
        <w:sz w:val="21"/>
        <w:szCs w:val="21"/>
      </w:rPr>
      <w:t>SSTRR03 Remanufacturing Production Operator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2FEF" w14:textId="77777777" w:rsidR="007349C3" w:rsidRDefault="007349C3" w:rsidP="005072F6">
      <w:r>
        <w:separator/>
      </w:r>
    </w:p>
  </w:footnote>
  <w:footnote w:type="continuationSeparator" w:id="0">
    <w:p w14:paraId="6A14BD6C" w14:textId="77777777" w:rsidR="007349C3" w:rsidRDefault="007349C3" w:rsidP="005072F6">
      <w:r>
        <w:continuationSeparator/>
      </w:r>
    </w:p>
  </w:footnote>
  <w:footnote w:type="continuationNotice" w:id="1">
    <w:p w14:paraId="66C24F83" w14:textId="77777777" w:rsidR="007349C3" w:rsidRDefault="00734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7E05" w14:textId="38003F11" w:rsidR="000F4C0E" w:rsidRDefault="00000000">
    <w:pPr>
      <w:pStyle w:val="Header"/>
    </w:pPr>
    <w:sdt>
      <w:sdtPr>
        <w:id w:val="-117457893"/>
        <w:docPartObj>
          <w:docPartGallery w:val="Watermarks"/>
          <w:docPartUnique/>
        </w:docPartObj>
      </w:sdtPr>
      <w:sdtContent>
        <w:r>
          <w:rPr>
            <w:noProof/>
          </w:rPr>
          <w:pict w14:anchorId="45DE2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13BF4">
      <w:rPr>
        <w:noProof/>
        <w:sz w:val="32"/>
        <w:szCs w:val="32"/>
      </w:rPr>
      <w:drawing>
        <wp:anchor distT="0" distB="0" distL="114300" distR="114300" simplePos="0" relativeHeight="251658240" behindDoc="1" locked="0" layoutInCell="1" allowOverlap="1" wp14:anchorId="5D6094A5" wp14:editId="3C1366BF">
          <wp:simplePos x="0" y="0"/>
          <wp:positionH relativeFrom="column">
            <wp:posOffset>1773555</wp:posOffset>
          </wp:positionH>
          <wp:positionV relativeFrom="paragraph">
            <wp:posOffset>-59690</wp:posOffset>
          </wp:positionV>
          <wp:extent cx="1525314" cy="476250"/>
          <wp:effectExtent l="0" t="0" r="0" b="0"/>
          <wp:wrapNone/>
          <wp:docPr id="2071744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744153" name="Picture 3"/>
                  <pic:cNvPicPr/>
                </pic:nvPicPr>
                <pic:blipFill>
                  <a:blip r:embed="rId1">
                    <a:extLst>
                      <a:ext uri="{28A0092B-C50C-407E-A947-70E740481C1C}">
                        <a14:useLocalDpi xmlns:a14="http://schemas.microsoft.com/office/drawing/2010/main" val="0"/>
                      </a:ext>
                    </a:extLst>
                  </a:blip>
                  <a:srcRect t="440" b="440"/>
                  <a:stretch>
                    <a:fillRect/>
                  </a:stretch>
                </pic:blipFill>
                <pic:spPr bwMode="auto">
                  <a:xfrm>
                    <a:off x="0" y="0"/>
                    <a:ext cx="1525314" cy="476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13BF4" w:rsidRPr="00164B91">
      <w:rPr>
        <w:noProof/>
      </w:rPr>
      <mc:AlternateContent>
        <mc:Choice Requires="wps">
          <w:drawing>
            <wp:anchor distT="0" distB="0" distL="114300" distR="114300" simplePos="0" relativeHeight="251657216" behindDoc="0" locked="0" layoutInCell="1" allowOverlap="1" wp14:anchorId="0359E35B" wp14:editId="70F2191C">
              <wp:simplePos x="0" y="0"/>
              <wp:positionH relativeFrom="column">
                <wp:posOffset>3768280</wp:posOffset>
              </wp:positionH>
              <wp:positionV relativeFrom="paragraph">
                <wp:posOffset>-93955</wp:posOffset>
              </wp:positionV>
              <wp:extent cx="2715474" cy="878774"/>
              <wp:effectExtent l="0" t="0" r="8890" b="0"/>
              <wp:wrapNone/>
              <wp:docPr id="992682997" name="Text Box 2"/>
              <wp:cNvGraphicFramePr/>
              <a:graphic xmlns:a="http://schemas.openxmlformats.org/drawingml/2006/main">
                <a:graphicData uri="http://schemas.microsoft.com/office/word/2010/wordprocessingShape">
                  <wps:wsp>
                    <wps:cNvSpPr txBox="1"/>
                    <wps:spPr>
                      <a:xfrm>
                        <a:off x="0" y="0"/>
                        <a:ext cx="2715474" cy="878774"/>
                      </a:xfrm>
                      <a:prstGeom prst="rect">
                        <a:avLst/>
                      </a:prstGeom>
                      <a:solidFill>
                        <a:sysClr val="window" lastClr="FFFFFF"/>
                      </a:solidFill>
                      <a:ln w="6350">
                        <a:noFill/>
                      </a:ln>
                    </wps:spPr>
                    <wps:txb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59E35B" id="_x0000_t202" coordsize="21600,21600" o:spt="202" path="m,l,21600r21600,l21600,xe">
              <v:stroke joinstyle="miter"/>
              <v:path gradientshapeok="t" o:connecttype="rect"/>
            </v:shapetype>
            <v:shape id="Text Box 2" o:spid="_x0000_s1026" type="#_x0000_t202" style="position:absolute;margin-left:296.7pt;margin-top:-7.4pt;width:213.8pt;height:6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" fillcolor="window" stroked="f" strokeweight=".5pt">
              <v:textbox>
                <w:txbxContent>
                  <w:p w14:paraId="4B4532C4" w14:textId="77777777" w:rsidR="00D530BB" w:rsidRPr="00A13BF4" w:rsidRDefault="00A13BF4" w:rsidP="00D530BB">
                    <w:pPr>
                      <w:jc w:val="right"/>
                      <w:rPr>
                        <w:rFonts w:ascii="Avenir Book" w:hAnsi="Avenir Book"/>
                        <w:sz w:val="20"/>
                        <w:szCs w:val="20"/>
                      </w:rPr>
                    </w:pPr>
                    <w:r w:rsidRPr="00A13BF4">
                      <w:rPr>
                        <w:sz w:val="20"/>
                        <w:szCs w:val="20"/>
                        <w:lang w:val="en-GB"/>
                      </w:rPr>
                      <w:t>TextileWorks, a part of ForestWorks, is providing support for the management of this JSC project as part of our collaborative partnership with Skills Insight</w:t>
                    </w:r>
                    <w:r>
                      <w:rPr>
                        <w:sz w:val="20"/>
                        <w:szCs w:val="20"/>
                        <w:lang w:val="en-GB"/>
                      </w:rPr>
                      <w:t>.</w:t>
                    </w:r>
                  </w:p>
                </w:txbxContent>
              </v:textbox>
            </v:shape>
          </w:pict>
        </mc:Fallback>
      </mc:AlternateContent>
    </w:r>
    <w:r w:rsidR="001F3644" w:rsidRPr="00F01253">
      <w:rPr>
        <w:noProof/>
        <w:color w:val="E8E4DA" w:themeColor="background1"/>
        <w:sz w:val="44"/>
        <w:szCs w:val="44"/>
      </w:rPr>
      <w:drawing>
        <wp:anchor distT="0" distB="0" distL="114300" distR="114300" simplePos="0" relativeHeight="251656192" behindDoc="0" locked="0" layoutInCell="1" allowOverlap="1" wp14:anchorId="529398F3" wp14:editId="674F2B9B">
          <wp:simplePos x="0" y="0"/>
          <wp:positionH relativeFrom="margin">
            <wp:posOffset>-178129</wp:posOffset>
          </wp:positionH>
          <wp:positionV relativeFrom="paragraph">
            <wp:posOffset>64960</wp:posOffset>
          </wp:positionV>
          <wp:extent cx="1643380" cy="490220"/>
          <wp:effectExtent l="0" t="0" r="0" b="0"/>
          <wp:wrapSquare wrapText="bothSides"/>
          <wp:docPr id="569821481" name="Picture 8" descr="A black and green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97410" name="Picture 8" descr="A black and green logo&#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643380" cy="4902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0C8B"/>
    <w:multiLevelType w:val="hybridMultilevel"/>
    <w:tmpl w:val="5B0EB9E8"/>
    <w:lvl w:ilvl="0" w:tplc="A6D00EE2">
      <w:numFmt w:val="bullet"/>
      <w:pStyle w:val="DotpointsSI"/>
      <w:lvlText w:val="•"/>
      <w:lvlJc w:val="left"/>
      <w:pPr>
        <w:ind w:left="717" w:hanging="660"/>
      </w:pPr>
      <w:rPr>
        <w:rFonts w:ascii="Avenir Next LT Pro" w:eastAsiaTheme="minorHAnsi" w:hAnsi="Avenir Next LT Pro" w:cstheme="minorBidi" w:hint="default"/>
      </w:rPr>
    </w:lvl>
    <w:lvl w:ilvl="1" w:tplc="0C090003" w:tentative="1">
      <w:start w:val="1"/>
      <w:numFmt w:val="bullet"/>
      <w:pStyle w:val="Secondarydotpointsmall"/>
      <w:lvlText w:val="o"/>
      <w:lvlJc w:val="left"/>
      <w:pPr>
        <w:ind w:left="1137" w:hanging="360"/>
      </w:pPr>
      <w:rPr>
        <w:rFonts w:ascii="Courier New" w:hAnsi="Courier New" w:cs="Courier New" w:hint="default"/>
      </w:rPr>
    </w:lvl>
    <w:lvl w:ilvl="2" w:tplc="0C090005" w:tentative="1">
      <w:start w:val="1"/>
      <w:numFmt w:val="bullet"/>
      <w:lvlText w:val=""/>
      <w:lvlJc w:val="left"/>
      <w:pPr>
        <w:ind w:left="1857" w:hanging="360"/>
      </w:pPr>
      <w:rPr>
        <w:rFonts w:ascii="Wingdings" w:hAnsi="Wingdings" w:hint="default"/>
      </w:rPr>
    </w:lvl>
    <w:lvl w:ilvl="3" w:tplc="0C090001" w:tentative="1">
      <w:start w:val="1"/>
      <w:numFmt w:val="bullet"/>
      <w:lvlText w:val=""/>
      <w:lvlJc w:val="left"/>
      <w:pPr>
        <w:ind w:left="2577" w:hanging="360"/>
      </w:pPr>
      <w:rPr>
        <w:rFonts w:ascii="Symbol" w:hAnsi="Symbol" w:hint="default"/>
      </w:rPr>
    </w:lvl>
    <w:lvl w:ilvl="4" w:tplc="0C090003" w:tentative="1">
      <w:start w:val="1"/>
      <w:numFmt w:val="bullet"/>
      <w:lvlText w:val="o"/>
      <w:lvlJc w:val="left"/>
      <w:pPr>
        <w:ind w:left="3297" w:hanging="360"/>
      </w:pPr>
      <w:rPr>
        <w:rFonts w:ascii="Courier New" w:hAnsi="Courier New" w:cs="Courier New" w:hint="default"/>
      </w:rPr>
    </w:lvl>
    <w:lvl w:ilvl="5" w:tplc="0C090005" w:tentative="1">
      <w:start w:val="1"/>
      <w:numFmt w:val="bullet"/>
      <w:lvlText w:val=""/>
      <w:lvlJc w:val="left"/>
      <w:pPr>
        <w:ind w:left="4017" w:hanging="360"/>
      </w:pPr>
      <w:rPr>
        <w:rFonts w:ascii="Wingdings" w:hAnsi="Wingdings" w:hint="default"/>
      </w:rPr>
    </w:lvl>
    <w:lvl w:ilvl="6" w:tplc="0C090001" w:tentative="1">
      <w:start w:val="1"/>
      <w:numFmt w:val="bullet"/>
      <w:lvlText w:val=""/>
      <w:lvlJc w:val="left"/>
      <w:pPr>
        <w:ind w:left="4737" w:hanging="360"/>
      </w:pPr>
      <w:rPr>
        <w:rFonts w:ascii="Symbol" w:hAnsi="Symbol" w:hint="default"/>
      </w:rPr>
    </w:lvl>
    <w:lvl w:ilvl="7" w:tplc="0C090003" w:tentative="1">
      <w:start w:val="1"/>
      <w:numFmt w:val="bullet"/>
      <w:lvlText w:val="o"/>
      <w:lvlJc w:val="left"/>
      <w:pPr>
        <w:ind w:left="5457" w:hanging="360"/>
      </w:pPr>
      <w:rPr>
        <w:rFonts w:ascii="Courier New" w:hAnsi="Courier New" w:cs="Courier New" w:hint="default"/>
      </w:rPr>
    </w:lvl>
    <w:lvl w:ilvl="8" w:tplc="0C090005" w:tentative="1">
      <w:start w:val="1"/>
      <w:numFmt w:val="bullet"/>
      <w:lvlText w:val=""/>
      <w:lvlJc w:val="left"/>
      <w:pPr>
        <w:ind w:left="6177" w:hanging="360"/>
      </w:pPr>
      <w:rPr>
        <w:rFonts w:ascii="Wingdings" w:hAnsi="Wingdings" w:hint="default"/>
      </w:rPr>
    </w:lvl>
  </w:abstractNum>
  <w:abstractNum w:abstractNumId="1"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DD34A3"/>
    <w:multiLevelType w:val="hybridMultilevel"/>
    <w:tmpl w:val="D3BA26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412FCD"/>
    <w:multiLevelType w:val="hybridMultilevel"/>
    <w:tmpl w:val="D8D037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53529"/>
    <w:multiLevelType w:val="hybridMultilevel"/>
    <w:tmpl w:val="30E66396"/>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A03C71"/>
    <w:multiLevelType w:val="hybridMultilevel"/>
    <w:tmpl w:val="DEAC14EE"/>
    <w:lvl w:ilvl="0" w:tplc="44307AB2">
      <w:numFmt w:val="bullet"/>
      <w:lvlText w:val="•"/>
      <w:lvlJc w:val="left"/>
      <w:pPr>
        <w:ind w:left="717" w:hanging="660"/>
      </w:pPr>
      <w:rPr>
        <w:rFonts w:ascii="Avenir Next LT Pro" w:eastAsiaTheme="minorHAnsi" w:hAnsi="Avenir Next LT Pro"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F01B4D"/>
    <w:multiLevelType w:val="hybridMultilevel"/>
    <w:tmpl w:val="F8741E8A"/>
    <w:lvl w:ilvl="0" w:tplc="1D8AACF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D3B2F"/>
    <w:multiLevelType w:val="hybridMultilevel"/>
    <w:tmpl w:val="23083AEE"/>
    <w:lvl w:ilvl="0" w:tplc="D48A646C">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5D1107"/>
    <w:multiLevelType w:val="hybridMultilevel"/>
    <w:tmpl w:val="2E3AF07A"/>
    <w:lvl w:ilvl="0" w:tplc="096E092C">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7C34CF"/>
    <w:multiLevelType w:val="hybridMultilevel"/>
    <w:tmpl w:val="A210DE08"/>
    <w:lvl w:ilvl="0" w:tplc="7B469752">
      <w:start w:val="1"/>
      <w:numFmt w:val="bullet"/>
      <w:lvlText w:val=""/>
      <w:lvlJc w:val="left"/>
      <w:pPr>
        <w:ind w:left="720" w:hanging="360"/>
      </w:pPr>
      <w:rPr>
        <w:rFonts w:ascii="Symbol" w:hAnsi="Symbol" w:hint="default"/>
      </w:rPr>
    </w:lvl>
    <w:lvl w:ilvl="1" w:tplc="8C60B47E">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492106B"/>
    <w:multiLevelType w:val="hybridMultilevel"/>
    <w:tmpl w:val="0F92AD0C"/>
    <w:lvl w:ilvl="0" w:tplc="44307AB2">
      <w:numFmt w:val="bullet"/>
      <w:lvlText w:val="•"/>
      <w:lvlJc w:val="left"/>
      <w:pPr>
        <w:ind w:left="774" w:hanging="660"/>
      </w:pPr>
      <w:rPr>
        <w:rFonts w:ascii="Avenir Next LT Pro" w:eastAsiaTheme="minorHAnsi" w:hAnsi="Avenir Next LT Pro" w:cstheme="minorBidi"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1" w15:restartNumberingAfterBreak="0">
    <w:nsid w:val="3FB24E52"/>
    <w:multiLevelType w:val="hybridMultilevel"/>
    <w:tmpl w:val="A9C2169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2" w15:restartNumberingAfterBreak="0">
    <w:nsid w:val="45807A13"/>
    <w:multiLevelType w:val="hybridMultilevel"/>
    <w:tmpl w:val="82428E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7338B5"/>
    <w:multiLevelType w:val="hybridMultilevel"/>
    <w:tmpl w:val="76AC443A"/>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4" w15:restartNumberingAfterBreak="0">
    <w:nsid w:val="5FFA5235"/>
    <w:multiLevelType w:val="hybridMultilevel"/>
    <w:tmpl w:val="258E4048"/>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5"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AE05FF"/>
    <w:multiLevelType w:val="hybridMultilevel"/>
    <w:tmpl w:val="2388A160"/>
    <w:lvl w:ilvl="0" w:tplc="7974BEC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29E5A29"/>
    <w:multiLevelType w:val="hybridMultilevel"/>
    <w:tmpl w:val="62E4375E"/>
    <w:lvl w:ilvl="0" w:tplc="44307AB2">
      <w:numFmt w:val="bullet"/>
      <w:lvlText w:val="•"/>
      <w:lvlJc w:val="left"/>
      <w:pPr>
        <w:ind w:left="774" w:hanging="660"/>
      </w:pPr>
      <w:rPr>
        <w:rFonts w:ascii="Avenir Next LT Pro" w:eastAsiaTheme="minorHAnsi" w:hAnsi="Avenir Next LT Pro" w:cstheme="minorBidi"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18" w15:restartNumberingAfterBreak="0">
    <w:nsid w:val="73025620"/>
    <w:multiLevelType w:val="hybridMultilevel"/>
    <w:tmpl w:val="8CD0881E"/>
    <w:lvl w:ilvl="0" w:tplc="4C129D9E">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10452"/>
    <w:multiLevelType w:val="hybridMultilevel"/>
    <w:tmpl w:val="D3A2A45A"/>
    <w:lvl w:ilvl="0" w:tplc="EC7A8F5C">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486529">
    <w:abstractNumId w:val="15"/>
  </w:num>
  <w:num w:numId="2" w16cid:durableId="1258755782">
    <w:abstractNumId w:val="1"/>
  </w:num>
  <w:num w:numId="3" w16cid:durableId="594167579">
    <w:abstractNumId w:val="9"/>
  </w:num>
  <w:num w:numId="4" w16cid:durableId="1633174532">
    <w:abstractNumId w:val="9"/>
  </w:num>
  <w:num w:numId="5" w16cid:durableId="583105343">
    <w:abstractNumId w:val="9"/>
  </w:num>
  <w:num w:numId="6" w16cid:durableId="1807501992">
    <w:abstractNumId w:val="9"/>
  </w:num>
  <w:num w:numId="7" w16cid:durableId="1652831368">
    <w:abstractNumId w:val="9"/>
  </w:num>
  <w:num w:numId="8" w16cid:durableId="2024045643">
    <w:abstractNumId w:val="9"/>
  </w:num>
  <w:num w:numId="9" w16cid:durableId="297801269">
    <w:abstractNumId w:val="9"/>
  </w:num>
  <w:num w:numId="10" w16cid:durableId="1649892636">
    <w:abstractNumId w:val="16"/>
  </w:num>
  <w:num w:numId="11" w16cid:durableId="967930446">
    <w:abstractNumId w:val="14"/>
  </w:num>
  <w:num w:numId="12" w16cid:durableId="1319725634">
    <w:abstractNumId w:val="0"/>
  </w:num>
  <w:num w:numId="13" w16cid:durableId="43337169">
    <w:abstractNumId w:val="10"/>
  </w:num>
  <w:num w:numId="14" w16cid:durableId="877199812">
    <w:abstractNumId w:val="3"/>
  </w:num>
  <w:num w:numId="15" w16cid:durableId="158272941">
    <w:abstractNumId w:val="12"/>
  </w:num>
  <w:num w:numId="16" w16cid:durableId="1588690030">
    <w:abstractNumId w:val="8"/>
  </w:num>
  <w:num w:numId="17" w16cid:durableId="405693105">
    <w:abstractNumId w:val="2"/>
  </w:num>
  <w:num w:numId="18" w16cid:durableId="1108427240">
    <w:abstractNumId w:val="7"/>
  </w:num>
  <w:num w:numId="19" w16cid:durableId="485361573">
    <w:abstractNumId w:val="17"/>
  </w:num>
  <w:num w:numId="20" w16cid:durableId="110904248">
    <w:abstractNumId w:val="6"/>
  </w:num>
  <w:num w:numId="21" w16cid:durableId="1829125111">
    <w:abstractNumId w:val="19"/>
  </w:num>
  <w:num w:numId="22" w16cid:durableId="1354184308">
    <w:abstractNumId w:val="18"/>
  </w:num>
  <w:num w:numId="23" w16cid:durableId="2031905490">
    <w:abstractNumId w:val="13"/>
  </w:num>
  <w:num w:numId="24" w16cid:durableId="317853756">
    <w:abstractNumId w:val="4"/>
  </w:num>
  <w:num w:numId="25" w16cid:durableId="322973293">
    <w:abstractNumId w:val="11"/>
  </w:num>
  <w:num w:numId="26" w16cid:durableId="1710686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91"/>
    <w:rsid w:val="00024A49"/>
    <w:rsid w:val="00035C83"/>
    <w:rsid w:val="00036FCD"/>
    <w:rsid w:val="00041772"/>
    <w:rsid w:val="00041E64"/>
    <w:rsid w:val="00042AC3"/>
    <w:rsid w:val="00042B67"/>
    <w:rsid w:val="000535FB"/>
    <w:rsid w:val="00070726"/>
    <w:rsid w:val="000A4728"/>
    <w:rsid w:val="000C36CF"/>
    <w:rsid w:val="000F4C0E"/>
    <w:rsid w:val="000F7AC1"/>
    <w:rsid w:val="0011247C"/>
    <w:rsid w:val="00126CF1"/>
    <w:rsid w:val="0012755F"/>
    <w:rsid w:val="001346BF"/>
    <w:rsid w:val="00137181"/>
    <w:rsid w:val="00143D63"/>
    <w:rsid w:val="0015505E"/>
    <w:rsid w:val="00162349"/>
    <w:rsid w:val="001666E1"/>
    <w:rsid w:val="001A0A60"/>
    <w:rsid w:val="001B26A0"/>
    <w:rsid w:val="001B3E22"/>
    <w:rsid w:val="001D27FC"/>
    <w:rsid w:val="001E17B6"/>
    <w:rsid w:val="001E1825"/>
    <w:rsid w:val="001E30C2"/>
    <w:rsid w:val="001E3213"/>
    <w:rsid w:val="001E5B8C"/>
    <w:rsid w:val="001F3644"/>
    <w:rsid w:val="001F630A"/>
    <w:rsid w:val="00201CA7"/>
    <w:rsid w:val="002055EB"/>
    <w:rsid w:val="00210D83"/>
    <w:rsid w:val="00223AF1"/>
    <w:rsid w:val="0022544B"/>
    <w:rsid w:val="00241774"/>
    <w:rsid w:val="00245BEC"/>
    <w:rsid w:val="002608E7"/>
    <w:rsid w:val="0026408A"/>
    <w:rsid w:val="00281EB7"/>
    <w:rsid w:val="00282CB2"/>
    <w:rsid w:val="00285243"/>
    <w:rsid w:val="002857DB"/>
    <w:rsid w:val="00295103"/>
    <w:rsid w:val="002A0DF4"/>
    <w:rsid w:val="002A3201"/>
    <w:rsid w:val="002A78C0"/>
    <w:rsid w:val="002B4258"/>
    <w:rsid w:val="002C0A55"/>
    <w:rsid w:val="002C2BAF"/>
    <w:rsid w:val="002C7FB0"/>
    <w:rsid w:val="002D2189"/>
    <w:rsid w:val="002E1DB8"/>
    <w:rsid w:val="002E736E"/>
    <w:rsid w:val="002F0F91"/>
    <w:rsid w:val="002F252B"/>
    <w:rsid w:val="002F591C"/>
    <w:rsid w:val="002F71AC"/>
    <w:rsid w:val="00300FCD"/>
    <w:rsid w:val="00313EC0"/>
    <w:rsid w:val="00322968"/>
    <w:rsid w:val="003254A2"/>
    <w:rsid w:val="00332282"/>
    <w:rsid w:val="0035557A"/>
    <w:rsid w:val="00364EDA"/>
    <w:rsid w:val="00386EBA"/>
    <w:rsid w:val="003953A3"/>
    <w:rsid w:val="00397B8C"/>
    <w:rsid w:val="003A0B0E"/>
    <w:rsid w:val="003A2CAD"/>
    <w:rsid w:val="003A58A4"/>
    <w:rsid w:val="003A7964"/>
    <w:rsid w:val="003C12C8"/>
    <w:rsid w:val="003D452B"/>
    <w:rsid w:val="003E4B4C"/>
    <w:rsid w:val="003E53B0"/>
    <w:rsid w:val="003F0CD2"/>
    <w:rsid w:val="003F41A4"/>
    <w:rsid w:val="003F77A5"/>
    <w:rsid w:val="0040475A"/>
    <w:rsid w:val="00430E24"/>
    <w:rsid w:val="0043176A"/>
    <w:rsid w:val="0043495D"/>
    <w:rsid w:val="00446A22"/>
    <w:rsid w:val="00453074"/>
    <w:rsid w:val="00454D77"/>
    <w:rsid w:val="00462264"/>
    <w:rsid w:val="00467BEA"/>
    <w:rsid w:val="00475C6E"/>
    <w:rsid w:val="00487514"/>
    <w:rsid w:val="00494015"/>
    <w:rsid w:val="004A629B"/>
    <w:rsid w:val="004A6CAC"/>
    <w:rsid w:val="004B4F27"/>
    <w:rsid w:val="004B6211"/>
    <w:rsid w:val="004C45C3"/>
    <w:rsid w:val="004D2BE0"/>
    <w:rsid w:val="004E7E7C"/>
    <w:rsid w:val="004F0430"/>
    <w:rsid w:val="004F1DB7"/>
    <w:rsid w:val="004F3D79"/>
    <w:rsid w:val="005072F6"/>
    <w:rsid w:val="0052424B"/>
    <w:rsid w:val="00530DA0"/>
    <w:rsid w:val="005416F0"/>
    <w:rsid w:val="00541F25"/>
    <w:rsid w:val="00561788"/>
    <w:rsid w:val="00562810"/>
    <w:rsid w:val="00565AB2"/>
    <w:rsid w:val="005909F2"/>
    <w:rsid w:val="00595500"/>
    <w:rsid w:val="005C7067"/>
    <w:rsid w:val="005C72C0"/>
    <w:rsid w:val="005C766D"/>
    <w:rsid w:val="005D65BD"/>
    <w:rsid w:val="005E41A1"/>
    <w:rsid w:val="005F11CA"/>
    <w:rsid w:val="005F4A74"/>
    <w:rsid w:val="005F520D"/>
    <w:rsid w:val="006048D8"/>
    <w:rsid w:val="006113FE"/>
    <w:rsid w:val="00615ADB"/>
    <w:rsid w:val="00622B5B"/>
    <w:rsid w:val="00623439"/>
    <w:rsid w:val="006240A1"/>
    <w:rsid w:val="0062605C"/>
    <w:rsid w:val="0063296E"/>
    <w:rsid w:val="006523FB"/>
    <w:rsid w:val="00663802"/>
    <w:rsid w:val="00667966"/>
    <w:rsid w:val="00675EA3"/>
    <w:rsid w:val="00687019"/>
    <w:rsid w:val="006B6040"/>
    <w:rsid w:val="006B60BB"/>
    <w:rsid w:val="006C0AA0"/>
    <w:rsid w:val="006C6201"/>
    <w:rsid w:val="006C7DBB"/>
    <w:rsid w:val="006D2731"/>
    <w:rsid w:val="006D4778"/>
    <w:rsid w:val="006D5D2A"/>
    <w:rsid w:val="006E18E0"/>
    <w:rsid w:val="006E2901"/>
    <w:rsid w:val="006E7F12"/>
    <w:rsid w:val="00702C87"/>
    <w:rsid w:val="00724DB8"/>
    <w:rsid w:val="0073005E"/>
    <w:rsid w:val="00732B34"/>
    <w:rsid w:val="007349C3"/>
    <w:rsid w:val="007372A2"/>
    <w:rsid w:val="00751D08"/>
    <w:rsid w:val="00776AE0"/>
    <w:rsid w:val="00785333"/>
    <w:rsid w:val="007A0F58"/>
    <w:rsid w:val="007A3BAB"/>
    <w:rsid w:val="007A72C1"/>
    <w:rsid w:val="007B533B"/>
    <w:rsid w:val="007D755A"/>
    <w:rsid w:val="007F344C"/>
    <w:rsid w:val="00816D27"/>
    <w:rsid w:val="00830EE1"/>
    <w:rsid w:val="00842E6C"/>
    <w:rsid w:val="008473EA"/>
    <w:rsid w:val="00852748"/>
    <w:rsid w:val="00874877"/>
    <w:rsid w:val="00886BCD"/>
    <w:rsid w:val="008A711E"/>
    <w:rsid w:val="008D4673"/>
    <w:rsid w:val="008D60CC"/>
    <w:rsid w:val="008E291D"/>
    <w:rsid w:val="008E45F7"/>
    <w:rsid w:val="008E7655"/>
    <w:rsid w:val="00902FAB"/>
    <w:rsid w:val="00903545"/>
    <w:rsid w:val="00913520"/>
    <w:rsid w:val="00921E14"/>
    <w:rsid w:val="00926EDA"/>
    <w:rsid w:val="00930AFA"/>
    <w:rsid w:val="00932231"/>
    <w:rsid w:val="00940324"/>
    <w:rsid w:val="00952CFD"/>
    <w:rsid w:val="00954289"/>
    <w:rsid w:val="00966848"/>
    <w:rsid w:val="009744F5"/>
    <w:rsid w:val="009802D8"/>
    <w:rsid w:val="00987CBB"/>
    <w:rsid w:val="00993DCE"/>
    <w:rsid w:val="00994A1F"/>
    <w:rsid w:val="009A12AA"/>
    <w:rsid w:val="009A1D99"/>
    <w:rsid w:val="009C501D"/>
    <w:rsid w:val="009D0357"/>
    <w:rsid w:val="009D364F"/>
    <w:rsid w:val="009E4ACE"/>
    <w:rsid w:val="009E61F9"/>
    <w:rsid w:val="009F6673"/>
    <w:rsid w:val="00A01631"/>
    <w:rsid w:val="00A13BF4"/>
    <w:rsid w:val="00A2027D"/>
    <w:rsid w:val="00A36975"/>
    <w:rsid w:val="00A623D4"/>
    <w:rsid w:val="00A64AAF"/>
    <w:rsid w:val="00A65098"/>
    <w:rsid w:val="00A754FD"/>
    <w:rsid w:val="00A83DD8"/>
    <w:rsid w:val="00AA2E15"/>
    <w:rsid w:val="00AA3B1E"/>
    <w:rsid w:val="00AA7027"/>
    <w:rsid w:val="00AA7442"/>
    <w:rsid w:val="00AF2575"/>
    <w:rsid w:val="00B03142"/>
    <w:rsid w:val="00B123E9"/>
    <w:rsid w:val="00B125F6"/>
    <w:rsid w:val="00B13E88"/>
    <w:rsid w:val="00B17752"/>
    <w:rsid w:val="00B34301"/>
    <w:rsid w:val="00B348F4"/>
    <w:rsid w:val="00B43EBA"/>
    <w:rsid w:val="00B53163"/>
    <w:rsid w:val="00B61768"/>
    <w:rsid w:val="00B7250B"/>
    <w:rsid w:val="00B72E95"/>
    <w:rsid w:val="00B757AB"/>
    <w:rsid w:val="00B9390E"/>
    <w:rsid w:val="00B97A65"/>
    <w:rsid w:val="00B97E24"/>
    <w:rsid w:val="00BB219E"/>
    <w:rsid w:val="00BB4D8B"/>
    <w:rsid w:val="00BC6048"/>
    <w:rsid w:val="00BD057B"/>
    <w:rsid w:val="00BD70BC"/>
    <w:rsid w:val="00BE0C39"/>
    <w:rsid w:val="00BE3DD6"/>
    <w:rsid w:val="00BE64B3"/>
    <w:rsid w:val="00BE7697"/>
    <w:rsid w:val="00BF00F9"/>
    <w:rsid w:val="00C01280"/>
    <w:rsid w:val="00C118E0"/>
    <w:rsid w:val="00C25307"/>
    <w:rsid w:val="00C30981"/>
    <w:rsid w:val="00C530D2"/>
    <w:rsid w:val="00C56A1A"/>
    <w:rsid w:val="00C63DEB"/>
    <w:rsid w:val="00C64F8E"/>
    <w:rsid w:val="00C67CC2"/>
    <w:rsid w:val="00C70A20"/>
    <w:rsid w:val="00C92DD5"/>
    <w:rsid w:val="00CA0A60"/>
    <w:rsid w:val="00CA1E25"/>
    <w:rsid w:val="00CB16E7"/>
    <w:rsid w:val="00CC4FD5"/>
    <w:rsid w:val="00CC6A01"/>
    <w:rsid w:val="00CC6B78"/>
    <w:rsid w:val="00CD4D39"/>
    <w:rsid w:val="00CE4360"/>
    <w:rsid w:val="00CE49E7"/>
    <w:rsid w:val="00D06407"/>
    <w:rsid w:val="00D1682F"/>
    <w:rsid w:val="00D30936"/>
    <w:rsid w:val="00D36DEC"/>
    <w:rsid w:val="00D530BB"/>
    <w:rsid w:val="00D533A7"/>
    <w:rsid w:val="00D53527"/>
    <w:rsid w:val="00D6174B"/>
    <w:rsid w:val="00DB46C4"/>
    <w:rsid w:val="00DB59E7"/>
    <w:rsid w:val="00DB6280"/>
    <w:rsid w:val="00DC09DD"/>
    <w:rsid w:val="00DD4739"/>
    <w:rsid w:val="00DF7CC0"/>
    <w:rsid w:val="00E03017"/>
    <w:rsid w:val="00E04570"/>
    <w:rsid w:val="00E073AD"/>
    <w:rsid w:val="00E07766"/>
    <w:rsid w:val="00E20F47"/>
    <w:rsid w:val="00E26757"/>
    <w:rsid w:val="00E30944"/>
    <w:rsid w:val="00E550C7"/>
    <w:rsid w:val="00E7100D"/>
    <w:rsid w:val="00E84724"/>
    <w:rsid w:val="00E900B4"/>
    <w:rsid w:val="00EA6539"/>
    <w:rsid w:val="00EB7722"/>
    <w:rsid w:val="00EB77DD"/>
    <w:rsid w:val="00EC3C52"/>
    <w:rsid w:val="00ED34C1"/>
    <w:rsid w:val="00ED34EE"/>
    <w:rsid w:val="00EE4D01"/>
    <w:rsid w:val="00EE4D40"/>
    <w:rsid w:val="00EF0A08"/>
    <w:rsid w:val="00EF2C62"/>
    <w:rsid w:val="00F06703"/>
    <w:rsid w:val="00F340C7"/>
    <w:rsid w:val="00F54E77"/>
    <w:rsid w:val="00F662A1"/>
    <w:rsid w:val="00F772EC"/>
    <w:rsid w:val="00F9696A"/>
    <w:rsid w:val="00FA49AB"/>
    <w:rsid w:val="00FA49B3"/>
    <w:rsid w:val="00FB5B29"/>
    <w:rsid w:val="00FB7534"/>
    <w:rsid w:val="00FC0CC3"/>
    <w:rsid w:val="00FD43DB"/>
    <w:rsid w:val="00FF09D7"/>
    <w:rsid w:val="00FF2ED3"/>
    <w:rsid w:val="00FF4B8D"/>
    <w:rsid w:val="00FF55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7EA93"/>
  <w15:chartTrackingRefBased/>
  <w15:docId w15:val="{83B7C0DC-9EB2-4D95-89D9-1D83C9E4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87019"/>
    <w:pPr>
      <w:spacing w:after="120" w:line="276" w:lineRule="auto"/>
    </w:pPr>
    <w:rPr>
      <w:rFonts w:ascii="Avenir Next LT Pro" w:hAnsi="Avenir Next LT Pro"/>
    </w:rPr>
  </w:style>
  <w:style w:type="paragraph" w:styleId="Heading1">
    <w:name w:val="heading 1"/>
    <w:basedOn w:val="Normal"/>
    <w:next w:val="Normal"/>
    <w:link w:val="Heading1Char"/>
    <w:uiPriority w:val="9"/>
    <w:rsid w:val="00BE3DD6"/>
    <w:pPr>
      <w:keepNext/>
      <w:keepLines/>
      <w:spacing w:before="240"/>
      <w:outlineLvl w:val="0"/>
    </w:pPr>
    <w:rPr>
      <w:rFonts w:asciiTheme="majorHAnsi" w:eastAsiaTheme="majorEastAsia" w:hAnsiTheme="majorHAnsi" w:cstheme="majorBidi"/>
      <w:color w:val="64A238" w:themeColor="accent1" w:themeShade="BF"/>
      <w:sz w:val="32"/>
      <w:szCs w:val="32"/>
    </w:rPr>
  </w:style>
  <w:style w:type="paragraph" w:styleId="Heading2">
    <w:name w:val="heading 2"/>
    <w:basedOn w:val="Normal"/>
    <w:next w:val="Normal"/>
    <w:link w:val="Heading2Char"/>
    <w:uiPriority w:val="9"/>
    <w:semiHidden/>
    <w:unhideWhenUsed/>
    <w:rsid w:val="00BE3DD6"/>
    <w:pPr>
      <w:keepNext/>
      <w:keepLines/>
      <w:spacing w:before="40"/>
      <w:outlineLvl w:val="1"/>
    </w:pPr>
    <w:rPr>
      <w:rFonts w:asciiTheme="majorHAnsi" w:eastAsiaTheme="majorEastAsia" w:hAnsiTheme="majorHAnsi" w:cstheme="majorBidi"/>
      <w:color w:val="64A238" w:themeColor="accent1" w:themeShade="BF"/>
      <w:sz w:val="26"/>
      <w:szCs w:val="26"/>
    </w:rPr>
  </w:style>
  <w:style w:type="paragraph" w:styleId="Heading3">
    <w:name w:val="heading 3"/>
    <w:basedOn w:val="Normal"/>
    <w:next w:val="Normal"/>
    <w:link w:val="Heading3Char"/>
    <w:uiPriority w:val="9"/>
    <w:semiHidden/>
    <w:unhideWhenUsed/>
    <w:qFormat/>
    <w:rsid w:val="00932231"/>
    <w:pPr>
      <w:keepNext/>
      <w:keepLines/>
      <w:spacing w:before="40"/>
      <w:outlineLvl w:val="2"/>
    </w:pPr>
    <w:rPr>
      <w:rFonts w:asciiTheme="majorHAnsi" w:eastAsiaTheme="majorEastAsia" w:hAnsiTheme="majorHAnsi" w:cstheme="majorBidi"/>
      <w:color w:val="426C25" w:themeColor="accent1" w:themeShade="7F"/>
    </w:rPr>
  </w:style>
  <w:style w:type="paragraph" w:styleId="Heading4">
    <w:name w:val="heading 4"/>
    <w:basedOn w:val="Normal"/>
    <w:next w:val="Normal"/>
    <w:link w:val="Heading4Char"/>
    <w:uiPriority w:val="9"/>
    <w:semiHidden/>
    <w:unhideWhenUsed/>
    <w:qFormat/>
    <w:rsid w:val="00932231"/>
    <w:pPr>
      <w:keepNext/>
      <w:keepLines/>
      <w:spacing w:before="40"/>
      <w:outlineLvl w:val="3"/>
    </w:pPr>
    <w:rPr>
      <w:rFonts w:asciiTheme="majorHAnsi" w:eastAsiaTheme="majorEastAsia" w:hAnsiTheme="majorHAnsi" w:cstheme="majorBidi"/>
      <w:i/>
      <w:iCs/>
      <w:color w:val="64A238" w:themeColor="accent1" w:themeShade="BF"/>
    </w:rPr>
  </w:style>
  <w:style w:type="paragraph" w:styleId="Heading5">
    <w:name w:val="heading 5"/>
    <w:basedOn w:val="Normal"/>
    <w:next w:val="Normal"/>
    <w:link w:val="Heading5Char"/>
    <w:uiPriority w:val="9"/>
    <w:semiHidden/>
    <w:unhideWhenUsed/>
    <w:qFormat/>
    <w:rsid w:val="00932231"/>
    <w:pPr>
      <w:keepNext/>
      <w:keepLines/>
      <w:spacing w:before="40"/>
      <w:outlineLvl w:val="4"/>
    </w:pPr>
    <w:rPr>
      <w:rFonts w:asciiTheme="majorHAnsi" w:eastAsiaTheme="majorEastAsia" w:hAnsiTheme="majorHAnsi" w:cstheme="majorBidi"/>
      <w:color w:val="64A23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5072F6"/>
    <w:pPr>
      <w:tabs>
        <w:tab w:val="center" w:pos="4513"/>
        <w:tab w:val="right" w:pos="9026"/>
      </w:tabs>
    </w:pPr>
  </w:style>
  <w:style w:type="character" w:customStyle="1" w:styleId="FooterChar">
    <w:name w:val="Footer Char"/>
    <w:basedOn w:val="DefaultParagraphFont"/>
    <w:link w:val="Footer"/>
    <w:uiPriority w:val="99"/>
    <w:rsid w:val="005072F6"/>
  </w:style>
  <w:style w:type="paragraph" w:styleId="TOC1">
    <w:name w:val="toc 1"/>
    <w:basedOn w:val="Normal"/>
    <w:next w:val="Normal"/>
    <w:autoRedefine/>
    <w:uiPriority w:val="39"/>
    <w:unhideWhenUsed/>
    <w:rsid w:val="00687019"/>
    <w:rPr>
      <w:rFonts w:ascii="Avenir Next LT Pro Demi" w:hAnsi="Avenir Next LT Pro Demi"/>
      <w:sz w:val="40"/>
      <w:szCs w:val="40"/>
    </w:rPr>
  </w:style>
  <w:style w:type="paragraph" w:styleId="TOC2">
    <w:name w:val="toc 2"/>
    <w:basedOn w:val="Normal"/>
    <w:next w:val="Normal"/>
    <w:autoRedefine/>
    <w:uiPriority w:val="39"/>
    <w:unhideWhenUsed/>
    <w:rsid w:val="00687019"/>
    <w:pPr>
      <w:spacing w:before="80" w:after="80"/>
    </w:pPr>
    <w:rPr>
      <w:rFonts w:ascii="Avenir Next LT Pro Demi" w:hAnsi="Avenir Next LT Pro Demi"/>
      <w:sz w:val="28"/>
      <w:szCs w:val="28"/>
    </w:rPr>
  </w:style>
  <w:style w:type="paragraph" w:styleId="TOC3">
    <w:name w:val="toc 3"/>
    <w:basedOn w:val="Normal"/>
    <w:next w:val="Normal"/>
    <w:autoRedefine/>
    <w:uiPriority w:val="39"/>
    <w:unhideWhenUsed/>
    <w:rsid w:val="00687019"/>
    <w:pPr>
      <w:spacing w:before="80" w:after="80"/>
    </w:pPr>
  </w:style>
  <w:style w:type="paragraph" w:styleId="TOC4">
    <w:name w:val="toc 4"/>
    <w:basedOn w:val="Normal"/>
    <w:next w:val="Normal"/>
    <w:autoRedefine/>
    <w:uiPriority w:val="39"/>
    <w:unhideWhenUsed/>
    <w:rsid w:val="00687019"/>
    <w:pPr>
      <w:spacing w:before="80" w:after="80"/>
    </w:pPr>
  </w:style>
  <w:style w:type="paragraph" w:styleId="TOC5">
    <w:name w:val="toc 5"/>
    <w:basedOn w:val="Normal"/>
    <w:next w:val="Normal"/>
    <w:autoRedefine/>
    <w:uiPriority w:val="39"/>
    <w:unhideWhenUsed/>
    <w:rsid w:val="00687019"/>
    <w:pPr>
      <w:spacing w:before="80" w:after="80"/>
    </w:pPr>
    <w:rPr>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SIsmall">
    <w:name w:val="Body Text SI (small)"/>
    <w:basedOn w:val="SIBodyText"/>
    <w:rsid w:val="00687019"/>
    <w:pPr>
      <w:spacing w:after="40"/>
    </w:pPr>
    <w:rPr>
      <w:sz w:val="19"/>
    </w:rPr>
  </w:style>
  <w:style w:type="paragraph" w:customStyle="1" w:styleId="Dotpointssmall">
    <w:name w:val="Dot points (small)"/>
    <w:basedOn w:val="DotpointsSI"/>
    <w:rsid w:val="009E4ACE"/>
  </w:style>
  <w:style w:type="paragraph" w:customStyle="1" w:styleId="Secondarydotpointsmall">
    <w:name w:val="Secondary dot point (small)"/>
    <w:basedOn w:val="Secondarydotpoint"/>
    <w:rsid w:val="00724DB8"/>
    <w:pPr>
      <w:ind w:left="1434" w:hanging="357"/>
    </w:pPr>
  </w:style>
  <w:style w:type="paragraph" w:customStyle="1" w:styleId="SITableBodysmall">
    <w:name w:val="SI Table Body (small)"/>
    <w:basedOn w:val="SITableBody"/>
    <w:rsid w:val="00687019"/>
    <w:rPr>
      <w:sz w:val="19"/>
    </w:rPr>
  </w:style>
  <w:style w:type="paragraph" w:customStyle="1" w:styleId="SIBodyText">
    <w:name w:val="SI Body Text"/>
    <w:basedOn w:val="Normal"/>
    <w:rsid w:val="00687019"/>
    <w:rPr>
      <w:color w:val="1E3531"/>
    </w:rPr>
  </w:style>
  <w:style w:type="paragraph" w:customStyle="1" w:styleId="SITableHeading1">
    <w:name w:val="SI Table Heading 1"/>
    <w:basedOn w:val="Normal"/>
    <w:qFormat/>
    <w:rsid w:val="00687019"/>
    <w:pPr>
      <w:spacing w:before="40" w:after="40"/>
    </w:pPr>
    <w:rPr>
      <w:rFonts w:ascii="Avenir Next LT Pro Demi" w:hAnsi="Avenir Next LT Pro Demi"/>
      <w:bCs/>
      <w:color w:val="4C7D2C"/>
    </w:rPr>
  </w:style>
  <w:style w:type="paragraph" w:customStyle="1" w:styleId="SITableHeading2">
    <w:name w:val="SI Table Heading 2"/>
    <w:basedOn w:val="Normal"/>
    <w:autoRedefine/>
    <w:qFormat/>
    <w:rsid w:val="00687019"/>
    <w:pPr>
      <w:ind w:left="57"/>
    </w:pPr>
    <w:rPr>
      <w:rFonts w:cs="Open Sans"/>
      <w:color w:val="4C7D2C"/>
      <w:sz w:val="21"/>
      <w:szCs w:val="21"/>
    </w:rPr>
  </w:style>
  <w:style w:type="paragraph" w:customStyle="1" w:styleId="SITableBody">
    <w:name w:val="SI Table Body"/>
    <w:basedOn w:val="Normal"/>
    <w:qFormat/>
    <w:rsid w:val="00687019"/>
    <w:pPr>
      <w:ind w:left="57"/>
    </w:pPr>
    <w:rPr>
      <w:color w:val="1E3531"/>
      <w:sz w:val="21"/>
      <w:szCs w:val="21"/>
    </w:rPr>
  </w:style>
  <w:style w:type="character" w:styleId="Hyperlink">
    <w:name w:val="Hyperlink"/>
    <w:basedOn w:val="DefaultParagraphFont"/>
    <w:uiPriority w:val="99"/>
    <w:unhideWhenUsed/>
    <w:rsid w:val="00687019"/>
    <w:rPr>
      <w:rFonts w:ascii="Avenir Next LT Pro" w:hAnsi="Avenir Next LT Pro"/>
      <w:color w:val="5866AE" w:themeColor="hyperlink"/>
      <w:u w:val="single"/>
    </w:rPr>
  </w:style>
  <w:style w:type="character" w:customStyle="1" w:styleId="Heading1Char">
    <w:name w:val="Heading 1 Char"/>
    <w:basedOn w:val="DefaultParagraphFont"/>
    <w:link w:val="Heading1"/>
    <w:uiPriority w:val="9"/>
    <w:rsid w:val="00BE3DD6"/>
    <w:rPr>
      <w:rFonts w:asciiTheme="majorHAnsi" w:eastAsiaTheme="majorEastAsia" w:hAnsiTheme="majorHAnsi" w:cstheme="majorBidi"/>
      <w:color w:val="64A238" w:themeColor="accent1" w:themeShade="BF"/>
      <w:sz w:val="32"/>
      <w:szCs w:val="32"/>
    </w:rPr>
  </w:style>
  <w:style w:type="character" w:customStyle="1" w:styleId="Heading2Char">
    <w:name w:val="Heading 2 Char"/>
    <w:basedOn w:val="DefaultParagraphFont"/>
    <w:link w:val="Heading2"/>
    <w:uiPriority w:val="9"/>
    <w:semiHidden/>
    <w:rsid w:val="00BE3DD6"/>
    <w:rPr>
      <w:rFonts w:asciiTheme="majorHAnsi" w:eastAsiaTheme="majorEastAsia" w:hAnsiTheme="majorHAnsi" w:cstheme="majorBidi"/>
      <w:color w:val="64A238" w:themeColor="accent1" w:themeShade="BF"/>
      <w:sz w:val="26"/>
      <w:szCs w:val="26"/>
    </w:rPr>
  </w:style>
  <w:style w:type="character" w:customStyle="1" w:styleId="Heading3Char">
    <w:name w:val="Heading 3 Char"/>
    <w:basedOn w:val="DefaultParagraphFont"/>
    <w:link w:val="Heading3"/>
    <w:uiPriority w:val="9"/>
    <w:semiHidden/>
    <w:rsid w:val="00932231"/>
    <w:rPr>
      <w:rFonts w:asciiTheme="majorHAnsi" w:eastAsiaTheme="majorEastAsia" w:hAnsiTheme="majorHAnsi" w:cstheme="majorBidi"/>
      <w:color w:val="426C25" w:themeColor="accent1" w:themeShade="7F"/>
    </w:rPr>
  </w:style>
  <w:style w:type="character" w:customStyle="1" w:styleId="Heading5Char">
    <w:name w:val="Heading 5 Char"/>
    <w:basedOn w:val="DefaultParagraphFont"/>
    <w:link w:val="Heading5"/>
    <w:uiPriority w:val="9"/>
    <w:semiHidden/>
    <w:rsid w:val="00932231"/>
    <w:rPr>
      <w:rFonts w:asciiTheme="majorHAnsi" w:eastAsiaTheme="majorEastAsia" w:hAnsiTheme="majorHAnsi" w:cstheme="majorBidi"/>
      <w:color w:val="64A238" w:themeColor="accent1" w:themeShade="BF"/>
    </w:rPr>
  </w:style>
  <w:style w:type="paragraph" w:customStyle="1" w:styleId="SIPullQuote">
    <w:name w:val="SI Pull Quote"/>
    <w:basedOn w:val="Normal"/>
    <w:rsid w:val="0022544B"/>
    <w:pPr>
      <w:spacing w:after="360"/>
      <w:ind w:right="794"/>
    </w:pPr>
    <w:rPr>
      <w:rFonts w:ascii="Avenir Next LT Pro Demi" w:hAnsi="Avenir Next LT Pro Demi"/>
      <w:bCs/>
      <w:color w:val="4C7D2C"/>
      <w:sz w:val="28"/>
      <w:szCs w:val="28"/>
    </w:rPr>
  </w:style>
  <w:style w:type="character" w:customStyle="1" w:styleId="Heading4Char">
    <w:name w:val="Heading 4 Char"/>
    <w:basedOn w:val="DefaultParagraphFont"/>
    <w:link w:val="Heading4"/>
    <w:uiPriority w:val="9"/>
    <w:semiHidden/>
    <w:rsid w:val="00932231"/>
    <w:rPr>
      <w:rFonts w:asciiTheme="majorHAnsi" w:eastAsiaTheme="majorEastAsia" w:hAnsiTheme="majorHAnsi" w:cstheme="majorBidi"/>
      <w:i/>
      <w:iCs/>
      <w:color w:val="64A238" w:themeColor="accent1" w:themeShade="BF"/>
    </w:rPr>
  </w:style>
  <w:style w:type="paragraph" w:styleId="Quote">
    <w:name w:val="Quote"/>
    <w:basedOn w:val="Normal"/>
    <w:next w:val="Normal"/>
    <w:link w:val="QuoteChar"/>
    <w:uiPriority w:val="29"/>
    <w:rsid w:val="00BE0C39"/>
    <w:pPr>
      <w:spacing w:before="200" w:after="160"/>
      <w:ind w:left="864" w:right="864"/>
      <w:jc w:val="center"/>
    </w:pPr>
    <w:rPr>
      <w:i/>
      <w:iCs/>
      <w:color w:val="49746B" w:themeColor="text1" w:themeTint="BF"/>
    </w:rPr>
  </w:style>
  <w:style w:type="character" w:customStyle="1" w:styleId="QuoteChar">
    <w:name w:val="Quote Char"/>
    <w:basedOn w:val="DefaultParagraphFont"/>
    <w:link w:val="Quote"/>
    <w:uiPriority w:val="29"/>
    <w:rsid w:val="00BE0C39"/>
    <w:rPr>
      <w:i/>
      <w:iCs/>
      <w:color w:val="49746B" w:themeColor="text1" w:themeTint="BF"/>
    </w:rPr>
  </w:style>
  <w:style w:type="paragraph" w:customStyle="1" w:styleId="SIDotpoints">
    <w:name w:val="SI Dot points"/>
    <w:basedOn w:val="SIBodyText"/>
    <w:rsid w:val="004F3D79"/>
  </w:style>
  <w:style w:type="paragraph" w:customStyle="1" w:styleId="Heading1SI">
    <w:name w:val="Heading 1 SI"/>
    <w:basedOn w:val="Heading1"/>
    <w:qFormat/>
    <w:rsid w:val="00687019"/>
    <w:pPr>
      <w:spacing w:after="360"/>
    </w:pPr>
    <w:rPr>
      <w:rFonts w:ascii="Avenir Next LT Pro Demi" w:hAnsi="Avenir Next LT Pro Demi"/>
      <w:bCs/>
      <w:color w:val="1E3531"/>
      <w:sz w:val="56"/>
      <w:szCs w:val="56"/>
    </w:rPr>
  </w:style>
  <w:style w:type="paragraph" w:customStyle="1" w:styleId="Heading2SI">
    <w:name w:val="Heading 2 SI"/>
    <w:basedOn w:val="Heading2"/>
    <w:next w:val="BodyTextSI"/>
    <w:qFormat/>
    <w:rsid w:val="00687019"/>
    <w:rPr>
      <w:rFonts w:ascii="Avenir Next LT Pro Demi" w:hAnsi="Avenir Next LT Pro Demi"/>
      <w:bCs/>
      <w:color w:val="1E3531"/>
      <w:sz w:val="48"/>
      <w:szCs w:val="48"/>
    </w:rPr>
  </w:style>
  <w:style w:type="paragraph" w:customStyle="1" w:styleId="Heading3SI">
    <w:name w:val="Heading 3 SI"/>
    <w:basedOn w:val="Heading3"/>
    <w:qFormat/>
    <w:rsid w:val="00687019"/>
    <w:rPr>
      <w:rFonts w:ascii="Avenir Next LT Pro Demi" w:hAnsi="Avenir Next LT Pro Demi"/>
      <w:bCs/>
      <w:color w:val="1E3531"/>
      <w:sz w:val="36"/>
      <w:szCs w:val="36"/>
    </w:rPr>
  </w:style>
  <w:style w:type="paragraph" w:customStyle="1" w:styleId="Heading4SI">
    <w:name w:val="Heading 4 SI"/>
    <w:basedOn w:val="Heading4"/>
    <w:next w:val="BodyTextSI"/>
    <w:qFormat/>
    <w:rsid w:val="00687019"/>
    <w:rPr>
      <w:rFonts w:ascii="Avenir Next LT Pro Demi" w:hAnsi="Avenir Next LT Pro Demi"/>
      <w:bCs/>
      <w:i w:val="0"/>
      <w:color w:val="1E3531"/>
      <w:sz w:val="28"/>
      <w:szCs w:val="28"/>
    </w:rPr>
  </w:style>
  <w:style w:type="paragraph" w:customStyle="1" w:styleId="BodyTextSI">
    <w:name w:val="Body Text SI"/>
    <w:basedOn w:val="SITableBodysmall"/>
    <w:link w:val="BodyTextSIChar"/>
    <w:qFormat/>
    <w:rsid w:val="00E03017"/>
  </w:style>
  <w:style w:type="character" w:customStyle="1" w:styleId="BodyTextSIChar">
    <w:name w:val="Body Text SI Char"/>
    <w:basedOn w:val="DefaultParagraphFont"/>
    <w:link w:val="BodyTextSI"/>
    <w:rsid w:val="00E03017"/>
    <w:rPr>
      <w:rFonts w:ascii="Avenir Next LT Pro" w:hAnsi="Avenir Next LT Pro"/>
      <w:color w:val="1E3531"/>
      <w:sz w:val="19"/>
      <w:szCs w:val="21"/>
    </w:rPr>
  </w:style>
  <w:style w:type="paragraph" w:customStyle="1" w:styleId="PullQuoteSI">
    <w:name w:val="Pull Quote SI"/>
    <w:basedOn w:val="Normal"/>
    <w:qFormat/>
    <w:rsid w:val="00687019"/>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D30936"/>
    <w:pPr>
      <w:numPr>
        <w:numId w:val="12"/>
      </w:numPr>
      <w:spacing w:after="0"/>
      <w:ind w:left="357" w:hanging="357"/>
      <w:contextualSpacing/>
    </w:pPr>
    <w:rPr>
      <w:szCs w:val="19"/>
    </w:rPr>
  </w:style>
  <w:style w:type="character" w:customStyle="1" w:styleId="DotpointsSIChar">
    <w:name w:val="Dot points SI Char"/>
    <w:basedOn w:val="BodyTextSIChar"/>
    <w:link w:val="DotpointsSI"/>
    <w:rsid w:val="00D30936"/>
    <w:rPr>
      <w:rFonts w:ascii="Avenir Next LT Pro" w:hAnsi="Avenir Next LT Pro"/>
      <w:color w:val="1E3531"/>
      <w:sz w:val="19"/>
      <w:szCs w:val="19"/>
    </w:rPr>
  </w:style>
  <w:style w:type="paragraph" w:customStyle="1" w:styleId="SICoverTItle">
    <w:name w:val="SI Cover TItle"/>
    <w:basedOn w:val="Normal"/>
    <w:link w:val="SICoverTItleChar"/>
    <w:qFormat/>
    <w:rsid w:val="00932231"/>
    <w:rPr>
      <w:rFonts w:ascii="Avenir Medium" w:hAnsi="Avenir Medium"/>
      <w:color w:val="E8E4DB"/>
      <w:sz w:val="60"/>
      <w:szCs w:val="60"/>
    </w:rPr>
  </w:style>
  <w:style w:type="character" w:customStyle="1" w:styleId="SICoverTItleChar">
    <w:name w:val="SI Cover TItle Char"/>
    <w:basedOn w:val="DefaultParagraphFont"/>
    <w:link w:val="SICoverTItle"/>
    <w:rsid w:val="00932231"/>
    <w:rPr>
      <w:rFonts w:ascii="Avenir Medium" w:hAnsi="Avenir Medium"/>
      <w:color w:val="E8E4DB"/>
      <w:sz w:val="60"/>
      <w:szCs w:val="60"/>
    </w:rPr>
  </w:style>
  <w:style w:type="paragraph" w:customStyle="1" w:styleId="SICoversubtitle">
    <w:name w:val="SI Cover subtitle"/>
    <w:basedOn w:val="Normal"/>
    <w:link w:val="SICoversubtitleChar"/>
    <w:qFormat/>
    <w:rsid w:val="00932231"/>
    <w:rPr>
      <w:rFonts w:ascii="Avenir Book" w:hAnsi="Avenir Book"/>
      <w:color w:val="E8E4DB"/>
      <w:sz w:val="28"/>
      <w:szCs w:val="28"/>
    </w:rPr>
  </w:style>
  <w:style w:type="character" w:customStyle="1" w:styleId="SICoversubtitleChar">
    <w:name w:val="SI Cover subtitle Char"/>
    <w:basedOn w:val="DefaultParagraphFont"/>
    <w:link w:val="SICoversubtitle"/>
    <w:rsid w:val="00932231"/>
    <w:rPr>
      <w:rFonts w:ascii="Avenir Book" w:hAnsi="Avenir Book"/>
      <w:color w:val="E8E4DB"/>
      <w:sz w:val="28"/>
      <w:szCs w:val="28"/>
    </w:rPr>
  </w:style>
  <w:style w:type="paragraph" w:customStyle="1" w:styleId="SIContentpageheading1">
    <w:name w:val="SI Content page heading 1"/>
    <w:basedOn w:val="TOC2"/>
    <w:link w:val="SIContentpageheading1Char"/>
    <w:qFormat/>
    <w:rsid w:val="00687019"/>
    <w:pPr>
      <w:tabs>
        <w:tab w:val="right" w:leader="dot" w:pos="9402"/>
      </w:tabs>
    </w:pPr>
    <w:rPr>
      <w:noProof/>
    </w:rPr>
  </w:style>
  <w:style w:type="character" w:customStyle="1" w:styleId="SIContentpageheading1Char">
    <w:name w:val="SI Content page heading 1 Char"/>
    <w:basedOn w:val="DefaultParagraphFont"/>
    <w:link w:val="SIContentpageheading1"/>
    <w:rsid w:val="00687019"/>
    <w:rPr>
      <w:rFonts w:ascii="Avenir Next LT Pro Demi" w:hAnsi="Avenir Next LT Pro Demi"/>
      <w:noProof/>
      <w:sz w:val="28"/>
      <w:szCs w:val="28"/>
    </w:rPr>
  </w:style>
  <w:style w:type="paragraph" w:customStyle="1" w:styleId="SIContentspageheading2">
    <w:name w:val="SI Contents page heading 2"/>
    <w:basedOn w:val="TOC3"/>
    <w:link w:val="SIContentspageheading2Char"/>
    <w:qFormat/>
    <w:rsid w:val="00687019"/>
    <w:pPr>
      <w:tabs>
        <w:tab w:val="right" w:leader="dot" w:pos="9402"/>
      </w:tabs>
    </w:pPr>
    <w:rPr>
      <w:rFonts w:ascii="Avenir Next LT Pro Demi" w:hAnsi="Avenir Next LT Pro Demi"/>
      <w:noProof/>
    </w:rPr>
  </w:style>
  <w:style w:type="character" w:customStyle="1" w:styleId="SIContentspageheading2Char">
    <w:name w:val="SI Contents page heading 2 Char"/>
    <w:basedOn w:val="DefaultParagraphFont"/>
    <w:link w:val="SIContentspageheading2"/>
    <w:rsid w:val="00687019"/>
    <w:rPr>
      <w:rFonts w:ascii="Avenir Next LT Pro Demi" w:hAnsi="Avenir Next LT Pro Demi"/>
      <w:noProof/>
    </w:rPr>
  </w:style>
  <w:style w:type="paragraph" w:customStyle="1" w:styleId="SIContentspageheading3">
    <w:name w:val="SI Contents page heading 3"/>
    <w:basedOn w:val="TOC4"/>
    <w:link w:val="SIContentspageheading3Char"/>
    <w:qFormat/>
    <w:rsid w:val="00687019"/>
    <w:pPr>
      <w:tabs>
        <w:tab w:val="right" w:leader="dot" w:pos="9402"/>
      </w:tabs>
    </w:pPr>
    <w:rPr>
      <w:noProof/>
    </w:rPr>
  </w:style>
  <w:style w:type="character" w:customStyle="1" w:styleId="SIContentspageheading3Char">
    <w:name w:val="SI Contents page heading 3 Char"/>
    <w:basedOn w:val="DefaultParagraphFont"/>
    <w:link w:val="SIContentspageheading3"/>
    <w:rsid w:val="00687019"/>
    <w:rPr>
      <w:rFonts w:ascii="Avenir Next LT Pro" w:hAnsi="Avenir Next LT Pro"/>
      <w:noProof/>
    </w:rPr>
  </w:style>
  <w:style w:type="paragraph" w:customStyle="1" w:styleId="SIContentspageheading4">
    <w:name w:val="SI Contents page heading 4"/>
    <w:basedOn w:val="TOC5"/>
    <w:link w:val="SIContentspageheading4Char"/>
    <w:qFormat/>
    <w:rsid w:val="00687019"/>
    <w:pPr>
      <w:tabs>
        <w:tab w:val="right" w:leader="dot" w:pos="9402"/>
      </w:tabs>
    </w:pPr>
    <w:rPr>
      <w:noProof/>
    </w:rPr>
  </w:style>
  <w:style w:type="character" w:customStyle="1" w:styleId="SIContentspageheading4Char">
    <w:name w:val="SI Contents page heading 4 Char"/>
    <w:basedOn w:val="DefaultParagraphFont"/>
    <w:link w:val="SIContentspageheading4"/>
    <w:rsid w:val="00687019"/>
    <w:rPr>
      <w:rFonts w:ascii="Avenir Next LT Pro" w:hAnsi="Avenir Next LT Pro"/>
      <w:noProof/>
      <w:sz w:val="21"/>
      <w:szCs w:val="21"/>
    </w:rPr>
  </w:style>
  <w:style w:type="paragraph" w:customStyle="1" w:styleId="Secondarydotpoint">
    <w:name w:val="Secondary dot point"/>
    <w:basedOn w:val="DotpointsSI"/>
    <w:link w:val="SecondarydotpointChar"/>
    <w:qFormat/>
    <w:rsid w:val="00932231"/>
    <w:pPr>
      <w:numPr>
        <w:numId w:val="0"/>
      </w:numPr>
      <w:ind w:left="1137" w:hanging="360"/>
    </w:pPr>
  </w:style>
  <w:style w:type="character" w:customStyle="1" w:styleId="SecondarydotpointChar">
    <w:name w:val="Secondary dot point Char"/>
    <w:basedOn w:val="DotpointsSIChar"/>
    <w:link w:val="Secondarydotpoint"/>
    <w:rsid w:val="00932231"/>
    <w:rPr>
      <w:rFonts w:ascii="Avenir Next LT Pro" w:hAnsi="Avenir Next LT Pro"/>
      <w:color w:val="1E3531"/>
      <w:sz w:val="19"/>
      <w:szCs w:val="19"/>
    </w:rPr>
  </w:style>
  <w:style w:type="paragraph" w:customStyle="1" w:styleId="SITableHeading3">
    <w:name w:val="SI Table Heading 3"/>
    <w:basedOn w:val="SITableHeading2"/>
    <w:qFormat/>
    <w:rsid w:val="00BC6048"/>
    <w:rPr>
      <w:color w:val="49746B" w:themeColor="text1" w:themeTint="BF"/>
    </w:rPr>
  </w:style>
  <w:style w:type="paragraph" w:customStyle="1" w:styleId="SITableHeading2small">
    <w:name w:val="SI Table Heading 2 (small)"/>
    <w:basedOn w:val="SITableHeading2"/>
    <w:rsid w:val="009E4ACE"/>
    <w:rPr>
      <w:sz w:val="19"/>
    </w:rPr>
  </w:style>
  <w:style w:type="paragraph" w:customStyle="1" w:styleId="SITableHeading1small">
    <w:name w:val="SI Table Heading 1 (small)"/>
    <w:basedOn w:val="SITableHeading1"/>
    <w:rsid w:val="009E4ACE"/>
    <w:rPr>
      <w:sz w:val="20"/>
    </w:rPr>
  </w:style>
  <w:style w:type="paragraph" w:customStyle="1" w:styleId="Warning">
    <w:name w:val="Warning"/>
    <w:basedOn w:val="Normal"/>
    <w:rsid w:val="00595500"/>
    <w:rPr>
      <w:rFonts w:ascii="Avenir Next LT Pro Demi" w:hAnsi="Avenir Next LT Pro Demi"/>
      <w:b/>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estworks.sharepoint.com/coreprojects/Current%20Projects/Skills%20Insight%20Templates%20(co-branded)/TextileWorks/TEM.External_NoCover.TextileWorks.dotx?OR=81dd2b71-fb82-4b33-ac71-fed46bf0f87a&amp;CID=e7030ca2-805e-7000-6941-4af8979a98bd&amp;CT=17767460" TargetMode="External"/></Relationships>
</file>

<file path=word/theme/theme1.xml><?xml version="1.0" encoding="utf-8"?>
<a:theme xmlns:a="http://schemas.openxmlformats.org/drawingml/2006/main" name="Office Theme">
  <a:themeElements>
    <a:clrScheme name="Skills Insight Word Colours ">
      <a:dk1>
        <a:srgbClr val="20332F"/>
      </a:dk1>
      <a:lt1>
        <a:srgbClr val="E8E4DA"/>
      </a:lt1>
      <a:dk2>
        <a:srgbClr val="20332F"/>
      </a:dk2>
      <a:lt2>
        <a:srgbClr val="E8E4DA"/>
      </a:lt2>
      <a:accent1>
        <a:srgbClr val="8AC75E"/>
      </a:accent1>
      <a:accent2>
        <a:srgbClr val="D6D424"/>
      </a:accent2>
      <a:accent3>
        <a:srgbClr val="F3712A"/>
      </a:accent3>
      <a:accent4>
        <a:srgbClr val="5866AE"/>
      </a:accent4>
      <a:accent5>
        <a:srgbClr val="A3C78B"/>
      </a:accent5>
      <a:accent6>
        <a:srgbClr val="D6D678"/>
      </a:accent6>
      <a:hlink>
        <a:srgbClr val="5866AE"/>
      </a:hlink>
      <a:folHlink>
        <a:srgbClr val="5866A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E9237B66A1C47B5CB4B0963D4919E" ma:contentTypeVersion="3" ma:contentTypeDescription="Create a new document." ma:contentTypeScope="" ma:versionID="3cd319a8b8b23088519304172b8d669a">
  <xsd:schema xmlns:xsd="http://www.w3.org/2001/XMLSchema" xmlns:xs="http://www.w3.org/2001/XMLSchema" xmlns:p="http://schemas.microsoft.com/office/2006/metadata/properties" xmlns:ns2="d59446d8-a82e-49d9-a5d3-1376a11ecaa7" targetNamespace="http://schemas.microsoft.com/office/2006/metadata/properties" ma:root="true" ma:fieldsID="9a2a4ecb34f62e96df376082db4e29f0" ns2:_="">
    <xsd:import namespace="d59446d8-a82e-49d9-a5d3-1376a11eca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446d8-a82e-49d9-a5d3-1376a11ec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B95592-0A32-44E8-AB97-F14141F5FC16}"/>
</file>

<file path=customXml/itemProps2.xml><?xml version="1.0" encoding="utf-8"?>
<ds:datastoreItem xmlns:ds="http://schemas.openxmlformats.org/officeDocument/2006/customXml" ds:itemID="{9AF707D8-2D25-42E7-87C9-8D96419EE6E8}">
  <ds:schemaRefs>
    <ds:schemaRef ds:uri="http://schemas.microsoft.com/office/2006/metadata/properties"/>
    <ds:schemaRef ds:uri="http://schemas.microsoft.com/office/infopath/2007/PartnerControls"/>
    <ds:schemaRef ds:uri="b7c30f79-f8eb-4508-8095-4c6bdcbc98c6"/>
    <ds:schemaRef ds:uri="50b7c410-dce9-463b-81f8-73e20a9d115d"/>
    <ds:schemaRef ds:uri="http://schemas.microsoft.com/sharepoint/v3"/>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3C713AA0-7F81-4493-B3E4-F77770D67473}">
  <ds:schemaRefs>
    <ds:schemaRef ds:uri="http://schemas.microsoft.com/sharepoint/v3/contenttype/forms"/>
  </ds:schemaRefs>
</ds:datastoreItem>
</file>

<file path=docMetadata/LabelInfo.xml><?xml version="1.0" encoding="utf-8"?>
<clbl:labelList xmlns:clbl="http://schemas.microsoft.com/office/2020/mipLabelMetadata">
  <clbl:label id="{7da3aec3-b75a-40c5-bbde-bb9482fd781a}" enabled="1" method="Privileged" siteId="{95ff684b-4ed3-4b7d-8e2d-6028cb933a80}" removed="0"/>
</clbl:labelList>
</file>

<file path=docProps/app.xml><?xml version="1.0" encoding="utf-8"?>
<Properties xmlns="http://schemas.openxmlformats.org/officeDocument/2006/extended-properties" xmlns:vt="http://schemas.openxmlformats.org/officeDocument/2006/docPropsVTypes">
  <Template>TEM.External_NoCover.TextileWorks.dotx?OR=81dd2b71-fb82-4b33-ac71-fed46bf0f87a&amp;CID=e7030ca2-805e-7000-6941-4af8979a98bd&amp;CT=17767460</Template>
  <TotalTime>1</TotalTime>
  <Pages>3</Pages>
  <Words>667</Words>
  <Characters>4798</Characters>
  <Application>Microsoft Office Word</Application>
  <DocSecurity>0</DocSecurity>
  <Lines>159</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Bull</dc:creator>
  <cp:keywords/>
  <dc:description/>
  <cp:lastModifiedBy>Louise Fitzpatrick</cp:lastModifiedBy>
  <cp:revision>3</cp:revision>
  <cp:lastPrinted>2026-05-17T22:53:00Z</cp:lastPrinted>
  <dcterms:created xsi:type="dcterms:W3CDTF">2026-06-18T23:51:00Z</dcterms:created>
  <dcterms:modified xsi:type="dcterms:W3CDTF">2026-06-30T05:30:00Z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0x010100A3CE9237B66A1C47B5CB4B0963D4919E</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